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DE8" w:rsidRPr="00D157F5" w:rsidRDefault="00035DE8" w:rsidP="00035DE8">
      <w:pPr>
        <w:pStyle w:val="Header"/>
        <w:tabs>
          <w:tab w:val="right" w:pos="9072"/>
        </w:tabs>
        <w:rPr>
          <w:rFonts w:ascii="Times New Roman" w:hAnsi="Times New Roman"/>
          <w:noProof w:val="0"/>
          <w:sz w:val="24"/>
          <w:lang w:val="en-US"/>
        </w:rPr>
      </w:pPr>
      <w:r w:rsidRPr="00D157F5">
        <w:rPr>
          <w:rFonts w:ascii="Times New Roman" w:hAnsi="Times New Roman"/>
          <w:noProof w:val="0"/>
          <w:sz w:val="24"/>
          <w:lang w:val="en-US"/>
        </w:rPr>
        <w:t>3GPP TSG</w:t>
      </w:r>
      <w:r w:rsidR="00A23CFA">
        <w:rPr>
          <w:rFonts w:ascii="Times New Roman" w:hAnsi="Times New Roman"/>
          <w:noProof w:val="0"/>
          <w:sz w:val="24"/>
          <w:lang w:val="en-US"/>
        </w:rPr>
        <w:t>-RAN WG4 Meeting #77</w:t>
      </w:r>
      <w:r w:rsidRPr="00D157F5">
        <w:rPr>
          <w:rFonts w:ascii="Times New Roman" w:hAnsi="Times New Roman"/>
          <w:noProof w:val="0"/>
          <w:sz w:val="24"/>
          <w:lang w:val="en-US"/>
        </w:rPr>
        <w:tab/>
      </w:r>
      <w:r w:rsidR="00C80EF5" w:rsidRPr="00C80EF5">
        <w:rPr>
          <w:rFonts w:ascii="Times New Roman" w:hAnsi="Times New Roman"/>
          <w:bCs/>
          <w:noProof w:val="0"/>
          <w:sz w:val="24"/>
          <w:lang w:val="en-US"/>
        </w:rPr>
        <w:t>R4-157201</w:t>
      </w:r>
    </w:p>
    <w:p w:rsidR="00E77EA8" w:rsidRPr="00854E05" w:rsidRDefault="0077530A" w:rsidP="00E77EA8">
      <w:pPr>
        <w:pStyle w:val="Header"/>
        <w:rPr>
          <w:rFonts w:ascii="Times New Roman" w:hAnsi="Times New Roman"/>
          <w:noProof w:val="0"/>
          <w:sz w:val="24"/>
          <w:lang w:val="en-US"/>
        </w:rPr>
      </w:pPr>
      <w:r>
        <w:rPr>
          <w:rFonts w:ascii="Times New Roman" w:hAnsi="Times New Roman"/>
          <w:noProof w:val="0"/>
          <w:sz w:val="24"/>
          <w:lang w:val="en-US"/>
        </w:rPr>
        <w:t>Anaheim</w:t>
      </w:r>
      <w:r w:rsidR="00C9267F" w:rsidRPr="00C9267F">
        <w:rPr>
          <w:rFonts w:ascii="Times New Roman" w:hAnsi="Times New Roman"/>
          <w:noProof w:val="0"/>
          <w:sz w:val="24"/>
          <w:lang w:val="en-US"/>
        </w:rPr>
        <w:t xml:space="preserve">, </w:t>
      </w:r>
      <w:r>
        <w:rPr>
          <w:rFonts w:ascii="Times New Roman" w:hAnsi="Times New Roman"/>
          <w:noProof w:val="0"/>
          <w:sz w:val="24"/>
          <w:lang w:val="en-US"/>
        </w:rPr>
        <w:t>USA</w:t>
      </w:r>
      <w:r w:rsidR="00C9267F" w:rsidRPr="00C9267F">
        <w:rPr>
          <w:rFonts w:ascii="Times New Roman" w:hAnsi="Times New Roman"/>
          <w:noProof w:val="0"/>
          <w:sz w:val="24"/>
          <w:lang w:val="en-US"/>
        </w:rPr>
        <w:t xml:space="preserve">, </w:t>
      </w:r>
      <w:r>
        <w:rPr>
          <w:rFonts w:ascii="Times New Roman" w:hAnsi="Times New Roman"/>
          <w:noProof w:val="0"/>
          <w:sz w:val="24"/>
          <w:lang w:val="en-US"/>
        </w:rPr>
        <w:t>16</w:t>
      </w:r>
      <w:r w:rsidR="00C9267F" w:rsidRPr="00C9267F">
        <w:rPr>
          <w:rFonts w:ascii="Times New Roman" w:hAnsi="Times New Roman"/>
          <w:noProof w:val="0"/>
          <w:sz w:val="24"/>
          <w:lang w:val="en-US"/>
        </w:rPr>
        <w:t xml:space="preserve"> – 2</w:t>
      </w:r>
      <w:r>
        <w:rPr>
          <w:rFonts w:ascii="Times New Roman" w:hAnsi="Times New Roman"/>
          <w:noProof w:val="0"/>
          <w:sz w:val="24"/>
          <w:lang w:val="en-US"/>
        </w:rPr>
        <w:t>0</w:t>
      </w:r>
      <w:r w:rsidR="00C9267F" w:rsidRPr="00C9267F">
        <w:rPr>
          <w:rFonts w:ascii="Times New Roman" w:hAnsi="Times New Roman"/>
          <w:noProof w:val="0"/>
          <w:sz w:val="24"/>
          <w:lang w:val="en-US"/>
        </w:rPr>
        <w:t xml:space="preserve"> </w:t>
      </w:r>
      <w:r>
        <w:rPr>
          <w:rFonts w:ascii="Times New Roman" w:hAnsi="Times New Roman"/>
          <w:noProof w:val="0"/>
          <w:sz w:val="24"/>
          <w:lang w:val="en-US"/>
        </w:rPr>
        <w:t>Nov 2015</w:t>
      </w:r>
    </w:p>
    <w:p w:rsidR="00035DE8" w:rsidRPr="00D157F5" w:rsidRDefault="00035DE8" w:rsidP="00035DE8">
      <w:pPr>
        <w:tabs>
          <w:tab w:val="left" w:pos="1985"/>
        </w:tabs>
        <w:spacing w:before="240" w:after="0"/>
        <w:jc w:val="both"/>
        <w:rPr>
          <w:sz w:val="22"/>
        </w:rPr>
      </w:pPr>
      <w:r w:rsidRPr="00D157F5">
        <w:rPr>
          <w:b/>
          <w:sz w:val="22"/>
        </w:rPr>
        <w:t>Agenda Item:</w:t>
      </w:r>
      <w:r w:rsidR="006D011B">
        <w:rPr>
          <w:sz w:val="22"/>
        </w:rPr>
        <w:tab/>
      </w:r>
      <w:r w:rsidR="00667904">
        <w:rPr>
          <w:sz w:val="22"/>
        </w:rPr>
        <w:t>7.</w:t>
      </w:r>
      <w:r w:rsidR="00115CE8">
        <w:rPr>
          <w:sz w:val="22"/>
        </w:rPr>
        <w:t>7.5</w:t>
      </w:r>
    </w:p>
    <w:p w:rsidR="00035DE8" w:rsidRPr="00D157F5" w:rsidRDefault="00035DE8" w:rsidP="00035DE8">
      <w:pPr>
        <w:tabs>
          <w:tab w:val="left" w:pos="1985"/>
        </w:tabs>
        <w:spacing w:after="0"/>
        <w:jc w:val="both"/>
        <w:rPr>
          <w:bCs/>
          <w:sz w:val="22"/>
        </w:rPr>
      </w:pPr>
      <w:r w:rsidRPr="00D157F5">
        <w:rPr>
          <w:b/>
          <w:sz w:val="22"/>
        </w:rPr>
        <w:t xml:space="preserve">Source: </w:t>
      </w:r>
      <w:r w:rsidRPr="00D157F5">
        <w:rPr>
          <w:bCs/>
          <w:sz w:val="22"/>
        </w:rPr>
        <w:tab/>
        <w:t>Alcatel-Lucent</w:t>
      </w:r>
    </w:p>
    <w:p w:rsidR="00035DE8" w:rsidRPr="00D157F5" w:rsidRDefault="00035DE8" w:rsidP="00035DE8">
      <w:pPr>
        <w:tabs>
          <w:tab w:val="left" w:pos="1985"/>
        </w:tabs>
        <w:spacing w:after="0"/>
        <w:jc w:val="both"/>
        <w:rPr>
          <w:sz w:val="22"/>
        </w:rPr>
      </w:pPr>
      <w:r w:rsidRPr="00D157F5">
        <w:rPr>
          <w:b/>
          <w:sz w:val="22"/>
        </w:rPr>
        <w:t>Title:</w:t>
      </w:r>
      <w:r w:rsidRPr="00D157F5">
        <w:rPr>
          <w:sz w:val="22"/>
        </w:rPr>
        <w:t xml:space="preserve"> </w:t>
      </w:r>
      <w:r w:rsidRPr="00D157F5">
        <w:rPr>
          <w:sz w:val="22"/>
        </w:rPr>
        <w:tab/>
      </w:r>
      <w:r w:rsidR="00CF4CBF">
        <w:rPr>
          <w:sz w:val="22"/>
        </w:rPr>
        <w:t xml:space="preserve">Initial </w:t>
      </w:r>
      <w:r w:rsidR="00614748">
        <w:rPr>
          <w:sz w:val="22"/>
        </w:rPr>
        <w:t>simulation</w:t>
      </w:r>
      <w:r w:rsidR="00936DB0" w:rsidRPr="00936DB0">
        <w:rPr>
          <w:sz w:val="22"/>
          <w:lang w:val="en-GB"/>
        </w:rPr>
        <w:t xml:space="preserve"> </w:t>
      </w:r>
      <w:r w:rsidR="00936DB0">
        <w:rPr>
          <w:sz w:val="22"/>
          <w:lang w:val="en-GB"/>
        </w:rPr>
        <w:t>results</w:t>
      </w:r>
      <w:r w:rsidR="00936DB0" w:rsidRPr="00936DB0">
        <w:rPr>
          <w:sz w:val="22"/>
          <w:lang w:val="en-GB"/>
        </w:rPr>
        <w:t xml:space="preserve"> for </w:t>
      </w:r>
      <w:proofErr w:type="spellStart"/>
      <w:r w:rsidR="00CF4CBF">
        <w:rPr>
          <w:sz w:val="22"/>
          <w:lang w:val="en-GB"/>
        </w:rPr>
        <w:t>eMTC</w:t>
      </w:r>
      <w:proofErr w:type="spellEnd"/>
      <w:r w:rsidR="00CF4CBF">
        <w:rPr>
          <w:sz w:val="22"/>
          <w:lang w:val="en-GB"/>
        </w:rPr>
        <w:t xml:space="preserve"> </w:t>
      </w:r>
      <w:r w:rsidR="00936DB0" w:rsidRPr="00936DB0">
        <w:rPr>
          <w:sz w:val="22"/>
          <w:lang w:val="en-GB"/>
        </w:rPr>
        <w:t>cell identification under enhanced coverage</w:t>
      </w:r>
    </w:p>
    <w:p w:rsidR="00035DE8" w:rsidRPr="00D157F5" w:rsidRDefault="00035DE8" w:rsidP="00035DE8">
      <w:pPr>
        <w:tabs>
          <w:tab w:val="left" w:pos="1985"/>
        </w:tabs>
        <w:spacing w:after="0"/>
        <w:jc w:val="both"/>
        <w:rPr>
          <w:sz w:val="22"/>
        </w:rPr>
      </w:pPr>
      <w:r w:rsidRPr="00D157F5">
        <w:rPr>
          <w:b/>
          <w:sz w:val="22"/>
        </w:rPr>
        <w:t>Document for:</w:t>
      </w:r>
      <w:r w:rsidRPr="00D157F5">
        <w:rPr>
          <w:sz w:val="22"/>
        </w:rPr>
        <w:tab/>
        <w:t>Discussion</w:t>
      </w:r>
    </w:p>
    <w:p w:rsidR="00035DE8" w:rsidRPr="00D157F5" w:rsidRDefault="00035DE8" w:rsidP="00035DE8">
      <w:pPr>
        <w:pStyle w:val="Heading1"/>
        <w:rPr>
          <w:lang w:val="en-US"/>
        </w:rPr>
      </w:pPr>
      <w:r w:rsidRPr="00D157F5">
        <w:rPr>
          <w:lang w:val="en-US"/>
        </w:rPr>
        <w:t>Introduction</w:t>
      </w:r>
    </w:p>
    <w:p w:rsidR="004A3EB2" w:rsidRPr="00CE7B0A" w:rsidRDefault="00037BC9" w:rsidP="004A3EB2">
      <w:bookmarkStart w:id="0" w:name="OLE_LINK13"/>
      <w:bookmarkStart w:id="1" w:name="OLE_LINK14"/>
      <w:r w:rsidRPr="00037BC9">
        <w:rPr>
          <w:lang w:val="en-GB"/>
        </w:rPr>
        <w:t xml:space="preserve">This contribution presents simulation assumptions for cell </w:t>
      </w:r>
      <w:r>
        <w:rPr>
          <w:lang w:val="en-GB"/>
        </w:rPr>
        <w:t>identification</w:t>
      </w:r>
      <w:r w:rsidRPr="00037BC9">
        <w:rPr>
          <w:lang w:val="en-GB"/>
        </w:rPr>
        <w:t xml:space="preserve"> procedure of Rel-13 MTC UE under enhanced coverage</w:t>
      </w:r>
      <w:r w:rsidRPr="00037BC9">
        <w:t xml:space="preserve"> </w:t>
      </w:r>
      <w:r w:rsidR="00F64A94">
        <w:t xml:space="preserve">were agreed in </w:t>
      </w:r>
      <w:r w:rsidR="003B6144">
        <w:t>RAN4</w:t>
      </w:r>
      <w:r>
        <w:rPr>
          <w:rFonts w:hint="eastAsia"/>
          <w:lang w:val="en-GB"/>
        </w:rPr>
        <w:t xml:space="preserve"> #7</w:t>
      </w:r>
      <w:r>
        <w:rPr>
          <w:lang w:val="en-GB"/>
        </w:rPr>
        <w:t xml:space="preserve">6bis </w:t>
      </w:r>
      <w:r w:rsidR="00F64A94">
        <w:rPr>
          <w:lang w:val="en-GB"/>
        </w:rPr>
        <w:t xml:space="preserve">[1]. </w:t>
      </w:r>
      <w:r w:rsidR="003B6144">
        <w:t>In</w:t>
      </w:r>
      <w:r w:rsidR="00C0439A">
        <w:t xml:space="preserve"> th</w:t>
      </w:r>
      <w:r w:rsidR="00C80D80">
        <w:t xml:space="preserve">is paper, we provide the </w:t>
      </w:r>
      <w:r w:rsidR="00F64A94">
        <w:t xml:space="preserve">initial </w:t>
      </w:r>
      <w:r w:rsidR="00D01590" w:rsidRPr="00D01590">
        <w:t xml:space="preserve">simulation </w:t>
      </w:r>
      <w:r w:rsidR="00C80D80">
        <w:t>results</w:t>
      </w:r>
      <w:r w:rsidR="00C0439A">
        <w:t xml:space="preserve"> </w:t>
      </w:r>
      <w:r w:rsidR="00F64A94">
        <w:t>based on the agreement</w:t>
      </w:r>
      <w:r w:rsidR="00CE7B0A">
        <w:t>.</w:t>
      </w:r>
    </w:p>
    <w:p w:rsidR="00C0439A" w:rsidRPr="00C0439A" w:rsidRDefault="00C0439A" w:rsidP="00C0439A">
      <w:pPr>
        <w:pStyle w:val="Heading1"/>
        <w:pBdr>
          <w:top w:val="single" w:sz="12" w:space="4" w:color="auto"/>
        </w:pBdr>
      </w:pPr>
      <w:r w:rsidRPr="00C0439A">
        <w:t>Simulation Assumptions</w:t>
      </w:r>
    </w:p>
    <w:p w:rsidR="00C0439A" w:rsidRPr="00C0439A" w:rsidRDefault="0000577A" w:rsidP="00C0439A">
      <w:r>
        <w:t xml:space="preserve">For convenience, </w:t>
      </w:r>
      <w:r w:rsidR="00EA02BB">
        <w:rPr>
          <w:lang w:val="en-GB"/>
        </w:rPr>
        <w:t>the</w:t>
      </w:r>
      <w:r w:rsidR="00EA02BB" w:rsidRPr="00037BC9">
        <w:rPr>
          <w:lang w:val="en-GB"/>
        </w:rPr>
        <w:t xml:space="preserve"> </w:t>
      </w:r>
      <w:r w:rsidR="00EA02BB">
        <w:rPr>
          <w:lang w:val="en-GB"/>
        </w:rPr>
        <w:t>si</w:t>
      </w:r>
      <w:r w:rsidR="00EA02BB" w:rsidRPr="00037BC9">
        <w:rPr>
          <w:lang w:val="en-GB"/>
        </w:rPr>
        <w:t xml:space="preserve">mulation assumptions for cell </w:t>
      </w:r>
      <w:r w:rsidR="00EA02BB">
        <w:rPr>
          <w:lang w:val="en-GB"/>
        </w:rPr>
        <w:t>identification</w:t>
      </w:r>
      <w:r w:rsidR="00EA02BB" w:rsidRPr="00037BC9">
        <w:rPr>
          <w:lang w:val="en-GB"/>
        </w:rPr>
        <w:t xml:space="preserve"> procedure of Rel-13 MTC UE under enhanced coverage</w:t>
      </w:r>
      <w:r w:rsidR="00EA02BB" w:rsidRPr="00037BC9">
        <w:t xml:space="preserve"> </w:t>
      </w:r>
      <w:r w:rsidR="00EA02BB">
        <w:t>agreed in RAN4</w:t>
      </w:r>
      <w:r w:rsidR="00EA02BB">
        <w:rPr>
          <w:rFonts w:hint="eastAsia"/>
          <w:lang w:val="en-GB"/>
        </w:rPr>
        <w:t xml:space="preserve"> #7</w:t>
      </w:r>
      <w:r w:rsidR="00EA02BB">
        <w:rPr>
          <w:lang w:val="en-GB"/>
        </w:rPr>
        <w:t xml:space="preserve">6bis are copied </w:t>
      </w:r>
      <w:r>
        <w:t>in the tables</w:t>
      </w:r>
      <w:r w:rsidR="005E11CA">
        <w:t xml:space="preserve"> [1]</w:t>
      </w:r>
      <w:r w:rsidR="00C80D80">
        <w:t>.</w:t>
      </w:r>
    </w:p>
    <w:p w:rsidR="004D6CE5" w:rsidRPr="004D6CE5" w:rsidRDefault="004D6CE5" w:rsidP="004D6CE5">
      <w:pPr>
        <w:rPr>
          <w:b/>
          <w:i/>
          <w:lang w:eastAsia="ja-JP"/>
        </w:rPr>
      </w:pPr>
      <w:r w:rsidRPr="004D6CE5">
        <w:rPr>
          <w:b/>
          <w:i/>
          <w:lang w:eastAsia="ja-JP"/>
        </w:rPr>
        <w:t xml:space="preserve">Table </w:t>
      </w:r>
      <w:r w:rsidR="00040200" w:rsidRPr="00040200">
        <w:rPr>
          <w:b/>
          <w:i/>
          <w:lang w:eastAsia="ja-JP"/>
        </w:rPr>
        <w:fldChar w:fldCharType="begin"/>
      </w:r>
      <w:r w:rsidRPr="004D6CE5">
        <w:rPr>
          <w:b/>
          <w:i/>
          <w:lang w:eastAsia="ja-JP"/>
        </w:rPr>
        <w:instrText xml:space="preserve"> SEQ Table \* ARABIC </w:instrText>
      </w:r>
      <w:r w:rsidR="00040200" w:rsidRPr="00040200">
        <w:rPr>
          <w:b/>
          <w:i/>
          <w:lang w:eastAsia="ja-JP"/>
        </w:rPr>
        <w:fldChar w:fldCharType="separate"/>
      </w:r>
      <w:r w:rsidRPr="004D6CE5">
        <w:rPr>
          <w:b/>
          <w:i/>
          <w:lang w:eastAsia="ja-JP"/>
        </w:rPr>
        <w:t>1</w:t>
      </w:r>
      <w:r w:rsidR="00040200" w:rsidRPr="004D6CE5">
        <w:rPr>
          <w:b/>
          <w:i/>
          <w:lang w:val="en-GB" w:eastAsia="ja-JP"/>
        </w:rPr>
        <w:fldChar w:fldCharType="end"/>
      </w:r>
      <w:r w:rsidRPr="004D6CE5">
        <w:rPr>
          <w:b/>
          <w:i/>
          <w:lang w:eastAsia="ja-JP"/>
        </w:rPr>
        <w:t xml:space="preserve">: Cell Identification </w:t>
      </w:r>
      <w:r w:rsidR="00A32912">
        <w:rPr>
          <w:b/>
          <w:i/>
          <w:lang w:eastAsia="ja-JP"/>
        </w:rPr>
        <w:t>Link Simulation</w:t>
      </w:r>
      <w:r w:rsidRPr="004D6CE5">
        <w:rPr>
          <w:b/>
          <w:i/>
          <w:lang w:eastAsia="ja-JP"/>
        </w:rPr>
        <w:t xml:space="preserve">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95"/>
        <w:gridCol w:w="1414"/>
        <w:gridCol w:w="1661"/>
        <w:gridCol w:w="1660"/>
        <w:gridCol w:w="1663"/>
      </w:tblGrid>
      <w:tr w:rsidR="004D6CE5" w:rsidRPr="004D6CE5" w:rsidTr="0086198D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Parameter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vAlign w:val="center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Unit</w:t>
            </w:r>
          </w:p>
        </w:tc>
        <w:tc>
          <w:tcPr>
            <w:tcW w:w="1661" w:type="dxa"/>
            <w:tcBorders>
              <w:bottom w:val="double" w:sz="4" w:space="0" w:color="auto"/>
            </w:tcBorders>
            <w:vAlign w:val="center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Cell 1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center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Cell 2</w:t>
            </w:r>
          </w:p>
        </w:tc>
        <w:tc>
          <w:tcPr>
            <w:tcW w:w="1663" w:type="dxa"/>
            <w:tcBorders>
              <w:bottom w:val="double" w:sz="4" w:space="0" w:color="auto"/>
            </w:tcBorders>
            <w:vAlign w:val="center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Cell 3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4D6CE5" w:rsidRPr="004D6CE5" w:rsidRDefault="004D6CE5" w:rsidP="004D6CE5">
            <w:pPr>
              <w:rPr>
                <w:i/>
                <w:lang w:val="it-IT" w:eastAsia="ja-JP"/>
              </w:rPr>
            </w:pPr>
            <w:r w:rsidRPr="004D6CE5">
              <w:rPr>
                <w:i/>
                <w:lang w:val="it-IT" w:eastAsia="ja-JP"/>
              </w:rPr>
              <w:t>E-UTRA RF Channel number</w:t>
            </w:r>
          </w:p>
        </w:tc>
        <w:tc>
          <w:tcPr>
            <w:tcW w:w="1414" w:type="dxa"/>
            <w:tcBorders>
              <w:top w:val="double" w:sz="4" w:space="0" w:color="auto"/>
            </w:tcBorders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-</w:t>
            </w:r>
          </w:p>
        </w:tc>
        <w:tc>
          <w:tcPr>
            <w:tcW w:w="1661" w:type="dxa"/>
            <w:tcBorders>
              <w:top w:val="double" w:sz="4" w:space="0" w:color="auto"/>
            </w:tcBorders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Channel 1</w:t>
            </w:r>
          </w:p>
        </w:tc>
        <w:tc>
          <w:tcPr>
            <w:tcW w:w="1660" w:type="dxa"/>
            <w:tcBorders>
              <w:top w:val="double" w:sz="4" w:space="0" w:color="auto"/>
            </w:tcBorders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Channel 1</w:t>
            </w:r>
          </w:p>
        </w:tc>
        <w:tc>
          <w:tcPr>
            <w:tcW w:w="1663" w:type="dxa"/>
            <w:tcBorders>
              <w:top w:val="double" w:sz="4" w:space="0" w:color="auto"/>
            </w:tcBorders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Channel 1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Data and Control PSD relative to RS PSD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dB</w:t>
            </w:r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</w:t>
            </w:r>
            <w:r w:rsidRPr="004D6CE5">
              <w:rPr>
                <w:rFonts w:hint="eastAsia"/>
                <w:i/>
                <w:lang w:val="en-GB" w:eastAsia="ja-JP"/>
              </w:rPr>
              <w:t>SS</w:t>
            </w:r>
            <w:r w:rsidRPr="004D6CE5">
              <w:rPr>
                <w:i/>
                <w:lang w:val="en-GB" w:eastAsia="ja-JP"/>
              </w:rPr>
              <w:t xml:space="preserve"> and S</w:t>
            </w:r>
            <w:r w:rsidRPr="004D6CE5">
              <w:rPr>
                <w:rFonts w:hint="eastAsia"/>
                <w:i/>
                <w:lang w:val="en-GB" w:eastAsia="ja-JP"/>
              </w:rPr>
              <w:t>SS</w:t>
            </w:r>
            <w:r w:rsidRPr="004D6CE5">
              <w:rPr>
                <w:i/>
                <w:lang w:val="en-GB" w:eastAsia="ja-JP"/>
              </w:rPr>
              <w:t xml:space="preserve"> PSD relative to RS PSD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dB</w:t>
            </w:r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Carrier frequency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GHz</w:t>
            </w:r>
          </w:p>
        </w:tc>
        <w:tc>
          <w:tcPr>
            <w:tcW w:w="1661" w:type="dxa"/>
            <w:vAlign w:val="center"/>
          </w:tcPr>
          <w:p w:rsidR="004D6CE5" w:rsidRPr="004D6CE5" w:rsidRDefault="00A32912" w:rsidP="004D6CE5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2</w:t>
            </w:r>
          </w:p>
        </w:tc>
        <w:tc>
          <w:tcPr>
            <w:tcW w:w="1660" w:type="dxa"/>
            <w:vAlign w:val="center"/>
          </w:tcPr>
          <w:p w:rsidR="004D6CE5" w:rsidRPr="004D6CE5" w:rsidRDefault="00A32912" w:rsidP="004D6CE5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2</w:t>
            </w:r>
          </w:p>
        </w:tc>
        <w:tc>
          <w:tcPr>
            <w:tcW w:w="1663" w:type="dxa"/>
            <w:vAlign w:val="center"/>
          </w:tcPr>
          <w:p w:rsidR="004D6CE5" w:rsidRPr="004D6CE5" w:rsidRDefault="00A32912" w:rsidP="004D6CE5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2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Number of RB’s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6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6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6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RB Utilization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%</w:t>
            </w:r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100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100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100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Data Modulation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-</w:t>
            </w:r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QPSK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QPSK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QPSK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Frame Structure Type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-</w:t>
            </w:r>
          </w:p>
        </w:tc>
        <w:tc>
          <w:tcPr>
            <w:tcW w:w="1661" w:type="dxa"/>
            <w:vAlign w:val="center"/>
          </w:tcPr>
          <w:p w:rsidR="004D6CE5" w:rsidRPr="004D6CE5" w:rsidRDefault="00A32912" w:rsidP="004D6CE5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1(</w:t>
            </w:r>
            <w:r w:rsidR="004D6CE5" w:rsidRPr="004D6CE5">
              <w:rPr>
                <w:i/>
                <w:lang w:val="en-GB" w:eastAsia="ja-JP"/>
              </w:rPr>
              <w:t>FDD</w:t>
            </w:r>
            <w:r>
              <w:rPr>
                <w:i/>
                <w:lang w:val="en-GB" w:eastAsia="ja-JP"/>
              </w:rPr>
              <w:t>)</w:t>
            </w:r>
          </w:p>
        </w:tc>
        <w:tc>
          <w:tcPr>
            <w:tcW w:w="1660" w:type="dxa"/>
            <w:vAlign w:val="center"/>
          </w:tcPr>
          <w:p w:rsidR="004D6CE5" w:rsidRPr="004D6CE5" w:rsidRDefault="00A32912" w:rsidP="004D6CE5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1(</w:t>
            </w:r>
            <w:r w:rsidRPr="004D6CE5">
              <w:rPr>
                <w:i/>
                <w:lang w:val="en-GB" w:eastAsia="ja-JP"/>
              </w:rPr>
              <w:t>FDD</w:t>
            </w:r>
            <w:r>
              <w:rPr>
                <w:i/>
                <w:lang w:val="en-GB" w:eastAsia="ja-JP"/>
              </w:rPr>
              <w:t>)</w:t>
            </w:r>
          </w:p>
        </w:tc>
        <w:tc>
          <w:tcPr>
            <w:tcW w:w="1663" w:type="dxa"/>
            <w:vAlign w:val="center"/>
          </w:tcPr>
          <w:p w:rsidR="004D6CE5" w:rsidRPr="004D6CE5" w:rsidRDefault="00A32912" w:rsidP="004D6CE5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1(</w:t>
            </w:r>
            <w:r w:rsidRPr="004D6CE5">
              <w:rPr>
                <w:i/>
                <w:lang w:val="en-GB" w:eastAsia="ja-JP"/>
              </w:rPr>
              <w:t>FDD</w:t>
            </w:r>
            <w:r>
              <w:rPr>
                <w:i/>
                <w:lang w:val="en-GB" w:eastAsia="ja-JP"/>
              </w:rPr>
              <w:t>)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CP Length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-</w:t>
            </w:r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Normal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Normal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Normal</w:t>
            </w:r>
          </w:p>
        </w:tc>
      </w:tr>
      <w:tr w:rsidR="00A32912" w:rsidRPr="004D6CE5" w:rsidTr="00CF55BF">
        <w:trPr>
          <w:cantSplit/>
          <w:jc w:val="center"/>
        </w:trPr>
        <w:tc>
          <w:tcPr>
            <w:tcW w:w="2995" w:type="dxa"/>
            <w:vAlign w:val="center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DRX</w:t>
            </w:r>
          </w:p>
        </w:tc>
        <w:tc>
          <w:tcPr>
            <w:tcW w:w="1414" w:type="dxa"/>
            <w:vAlign w:val="center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-</w:t>
            </w:r>
          </w:p>
        </w:tc>
        <w:tc>
          <w:tcPr>
            <w:tcW w:w="1661" w:type="dxa"/>
            <w:vAlign w:val="center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Off</w:t>
            </w:r>
          </w:p>
        </w:tc>
        <w:tc>
          <w:tcPr>
            <w:tcW w:w="1660" w:type="dxa"/>
            <w:vAlign w:val="center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Off</w:t>
            </w:r>
          </w:p>
        </w:tc>
        <w:tc>
          <w:tcPr>
            <w:tcW w:w="1663" w:type="dxa"/>
            <w:vAlign w:val="center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Off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Frequency Offset relative to UE frequency reference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Hz</w:t>
            </w:r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Relative Delay of 1</w:t>
            </w:r>
            <w:r w:rsidRPr="004D6CE5">
              <w:rPr>
                <w:i/>
                <w:vertAlign w:val="superscript"/>
                <w:lang w:val="en-GB" w:eastAsia="ja-JP"/>
              </w:rPr>
              <w:t>st</w:t>
            </w:r>
            <w:r w:rsidRPr="004D6CE5">
              <w:rPr>
                <w:i/>
                <w:lang w:val="en-GB" w:eastAsia="ja-JP"/>
              </w:rPr>
              <w:t xml:space="preserve"> Path (synchronous)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proofErr w:type="spellStart"/>
            <w:r w:rsidRPr="004D6CE5">
              <w:rPr>
                <w:i/>
                <w:lang w:val="en-GB" w:eastAsia="ja-JP"/>
              </w:rPr>
              <w:t>μs</w:t>
            </w:r>
            <w:proofErr w:type="spellEnd"/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CP/2</w:t>
            </w:r>
          </w:p>
        </w:tc>
      </w:tr>
      <w:tr w:rsidR="00A32912" w:rsidRPr="004D6CE5" w:rsidTr="00CF55BF">
        <w:trPr>
          <w:cantSplit/>
          <w:jc w:val="center"/>
        </w:trPr>
        <w:tc>
          <w:tcPr>
            <w:tcW w:w="2995" w:type="dxa"/>
            <w:vAlign w:val="center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Relative Delay of 1</w:t>
            </w:r>
            <w:r w:rsidRPr="004D6CE5">
              <w:rPr>
                <w:i/>
                <w:vertAlign w:val="superscript"/>
                <w:lang w:val="en-GB" w:eastAsia="ja-JP"/>
              </w:rPr>
              <w:t>st</w:t>
            </w:r>
            <w:r w:rsidRPr="004D6CE5">
              <w:rPr>
                <w:i/>
                <w:lang w:val="en-GB" w:eastAsia="ja-JP"/>
              </w:rPr>
              <w:t xml:space="preserve"> Path (</w:t>
            </w:r>
            <w:r>
              <w:rPr>
                <w:i/>
                <w:lang w:val="en-GB" w:eastAsia="ja-JP"/>
              </w:rPr>
              <w:t>a</w:t>
            </w:r>
            <w:r w:rsidRPr="004D6CE5">
              <w:rPr>
                <w:i/>
                <w:lang w:val="en-GB" w:eastAsia="ja-JP"/>
              </w:rPr>
              <w:t>synchronous)</w:t>
            </w:r>
          </w:p>
        </w:tc>
        <w:tc>
          <w:tcPr>
            <w:tcW w:w="1414" w:type="dxa"/>
            <w:vAlign w:val="center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proofErr w:type="spellStart"/>
            <w:r w:rsidRPr="004D6CE5">
              <w:rPr>
                <w:i/>
                <w:lang w:val="en-GB" w:eastAsia="ja-JP"/>
              </w:rPr>
              <w:t>μs</w:t>
            </w:r>
            <w:proofErr w:type="spellEnd"/>
          </w:p>
        </w:tc>
        <w:tc>
          <w:tcPr>
            <w:tcW w:w="1661" w:type="dxa"/>
            <w:vAlign w:val="center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0</w:t>
            </w:r>
          </w:p>
        </w:tc>
        <w:tc>
          <w:tcPr>
            <w:tcW w:w="1660" w:type="dxa"/>
            <w:vAlign w:val="center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1.5</w:t>
            </w:r>
          </w:p>
        </w:tc>
        <w:tc>
          <w:tcPr>
            <w:tcW w:w="1663" w:type="dxa"/>
            <w:vAlign w:val="center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3.0</w:t>
            </w:r>
          </w:p>
        </w:tc>
      </w:tr>
      <w:tr w:rsidR="00A32912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A32912" w:rsidRPr="004D6CE5" w:rsidRDefault="00A32912" w:rsidP="004D6CE5">
            <w:pPr>
              <w:rPr>
                <w:i/>
                <w:lang w:val="en-GB" w:eastAsia="ja-JP"/>
              </w:rPr>
            </w:pPr>
            <w:r w:rsidRPr="004D6CE5">
              <w:rPr>
                <w:rFonts w:hint="eastAsia"/>
                <w:i/>
                <w:lang w:val="en-GB" w:eastAsia="ja-JP"/>
              </w:rPr>
              <w:t>Es/</w:t>
            </w:r>
            <w:proofErr w:type="spellStart"/>
            <w:r w:rsidRPr="004D6CE5">
              <w:rPr>
                <w:rFonts w:hint="eastAsia"/>
                <w:i/>
                <w:lang w:val="en-GB" w:eastAsia="ja-JP"/>
              </w:rPr>
              <w:t>Noc</w:t>
            </w:r>
            <w:proofErr w:type="spellEnd"/>
          </w:p>
        </w:tc>
        <w:tc>
          <w:tcPr>
            <w:tcW w:w="1414" w:type="dxa"/>
            <w:vAlign w:val="center"/>
          </w:tcPr>
          <w:p w:rsidR="00A32912" w:rsidRPr="004D6CE5" w:rsidRDefault="00A32912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dB</w:t>
            </w:r>
          </w:p>
        </w:tc>
        <w:tc>
          <w:tcPr>
            <w:tcW w:w="1661" w:type="dxa"/>
            <w:vAlign w:val="center"/>
          </w:tcPr>
          <w:p w:rsidR="00A32912" w:rsidRPr="00A32912" w:rsidRDefault="00A32912" w:rsidP="00CF55BF">
            <w:pPr>
              <w:spacing w:after="0"/>
              <w:rPr>
                <w:i/>
              </w:rPr>
            </w:pPr>
            <w:r w:rsidRPr="00A32912">
              <w:rPr>
                <w:i/>
              </w:rPr>
              <w:t>-4.82</w:t>
            </w:r>
          </w:p>
        </w:tc>
        <w:tc>
          <w:tcPr>
            <w:tcW w:w="1660" w:type="dxa"/>
            <w:vAlign w:val="center"/>
          </w:tcPr>
          <w:p w:rsidR="00A32912" w:rsidRPr="00A32912" w:rsidRDefault="00A32912" w:rsidP="00CF55BF">
            <w:pPr>
              <w:spacing w:after="0"/>
              <w:rPr>
                <w:i/>
              </w:rPr>
            </w:pPr>
            <w:r w:rsidRPr="00A32912">
              <w:rPr>
                <w:i/>
              </w:rPr>
              <w:t>-9.71</w:t>
            </w:r>
          </w:p>
        </w:tc>
        <w:tc>
          <w:tcPr>
            <w:tcW w:w="1663" w:type="dxa"/>
            <w:vAlign w:val="center"/>
          </w:tcPr>
          <w:p w:rsidR="00A32912" w:rsidRPr="00A32912" w:rsidRDefault="00A32912" w:rsidP="00CF55BF">
            <w:pPr>
              <w:spacing w:after="0"/>
              <w:rPr>
                <w:i/>
              </w:rPr>
            </w:pPr>
            <w:r w:rsidRPr="00A32912">
              <w:rPr>
                <w:i/>
              </w:rPr>
              <w:t>Test 1:   -6.45</w:t>
            </w:r>
          </w:p>
          <w:p w:rsidR="00A32912" w:rsidRPr="00A32912" w:rsidRDefault="00A32912" w:rsidP="00CF55BF">
            <w:pPr>
              <w:spacing w:after="0"/>
              <w:rPr>
                <w:i/>
              </w:rPr>
            </w:pPr>
            <w:r w:rsidRPr="00A32912">
              <w:rPr>
                <w:i/>
              </w:rPr>
              <w:t>Test 2:   -8.45</w:t>
            </w:r>
          </w:p>
          <w:p w:rsidR="00A32912" w:rsidRPr="00A32912" w:rsidRDefault="00A32912" w:rsidP="00CF55BF">
            <w:pPr>
              <w:spacing w:after="0"/>
              <w:rPr>
                <w:i/>
              </w:rPr>
            </w:pPr>
            <w:r w:rsidRPr="00A32912">
              <w:rPr>
                <w:i/>
              </w:rPr>
              <w:t>Test 3:   -10.45</w:t>
            </w:r>
          </w:p>
          <w:p w:rsidR="00A32912" w:rsidRPr="00A32912" w:rsidRDefault="00A32912" w:rsidP="00CF55BF">
            <w:pPr>
              <w:spacing w:after="0"/>
              <w:rPr>
                <w:i/>
              </w:rPr>
            </w:pPr>
            <w:r w:rsidRPr="00A32912">
              <w:rPr>
                <w:i/>
              </w:rPr>
              <w:t>Test 4:  -13.45</w:t>
            </w:r>
          </w:p>
          <w:p w:rsidR="00A32912" w:rsidRPr="00A32912" w:rsidRDefault="00A32912" w:rsidP="00CF55BF">
            <w:pPr>
              <w:spacing w:after="0"/>
              <w:rPr>
                <w:i/>
              </w:rPr>
            </w:pPr>
            <w:r w:rsidRPr="00A32912">
              <w:rPr>
                <w:i/>
              </w:rPr>
              <w:t>Test 5: -16.45</w:t>
            </w:r>
          </w:p>
          <w:p w:rsidR="00A32912" w:rsidRPr="00A32912" w:rsidRDefault="00A32912" w:rsidP="00CF55BF">
            <w:pPr>
              <w:spacing w:after="0"/>
              <w:rPr>
                <w:i/>
              </w:rPr>
            </w:pP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lastRenderedPageBreak/>
              <w:t xml:space="preserve">Number of </w:t>
            </w:r>
            <w:proofErr w:type="spellStart"/>
            <w:r w:rsidRPr="004D6CE5">
              <w:rPr>
                <w:i/>
                <w:lang w:val="en-GB" w:eastAsia="ja-JP"/>
              </w:rPr>
              <w:t>Tx</w:t>
            </w:r>
            <w:proofErr w:type="spellEnd"/>
            <w:r w:rsidRPr="004D6CE5">
              <w:rPr>
                <w:i/>
                <w:lang w:val="en-GB" w:eastAsia="ja-JP"/>
              </w:rPr>
              <w:t xml:space="preserve"> antennas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-</w:t>
            </w:r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1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1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1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</w:t>
            </w:r>
            <w:r w:rsidRPr="004D6CE5">
              <w:rPr>
                <w:rFonts w:hint="eastAsia"/>
                <w:i/>
                <w:lang w:val="en-GB" w:eastAsia="ja-JP"/>
              </w:rPr>
              <w:t>SS</w:t>
            </w:r>
            <w:r w:rsidRPr="004D6CE5">
              <w:rPr>
                <w:i/>
                <w:lang w:val="en-GB" w:eastAsia="ja-JP"/>
              </w:rPr>
              <w:t xml:space="preserve"> Sequence ID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-</w:t>
            </w:r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See Table 3, 4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See Table 3, 4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See Table 3, 4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</w:t>
            </w:r>
            <w:r w:rsidRPr="004D6CE5">
              <w:rPr>
                <w:rFonts w:hint="eastAsia"/>
                <w:i/>
                <w:lang w:val="en-GB" w:eastAsia="ja-JP"/>
              </w:rPr>
              <w:t>SS</w:t>
            </w:r>
            <w:r w:rsidRPr="004D6CE5">
              <w:rPr>
                <w:i/>
                <w:lang w:val="en-GB" w:eastAsia="ja-JP"/>
              </w:rPr>
              <w:t xml:space="preserve"> Sequence ID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-</w:t>
            </w:r>
          </w:p>
        </w:tc>
        <w:tc>
          <w:tcPr>
            <w:tcW w:w="1661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See Table 3, 4</w:t>
            </w:r>
          </w:p>
        </w:tc>
        <w:tc>
          <w:tcPr>
            <w:tcW w:w="1660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See Table 3, 4</w:t>
            </w:r>
          </w:p>
        </w:tc>
        <w:tc>
          <w:tcPr>
            <w:tcW w:w="1663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See Table 3, 4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Propagation Condition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-</w:t>
            </w:r>
          </w:p>
        </w:tc>
        <w:tc>
          <w:tcPr>
            <w:tcW w:w="4984" w:type="dxa"/>
            <w:gridSpan w:val="3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AWGN, EPA5, ETU</w:t>
            </w:r>
            <w:r w:rsidRPr="004D6CE5">
              <w:rPr>
                <w:rFonts w:hint="eastAsia"/>
                <w:i/>
                <w:lang w:val="en-GB" w:eastAsia="ja-JP"/>
              </w:rPr>
              <w:t>30</w:t>
            </w:r>
            <w:r w:rsidR="00A32912" w:rsidRPr="00A32912">
              <w:rPr>
                <w:i/>
                <w:lang w:val="en-GB" w:eastAsia="ja-JP"/>
              </w:rPr>
              <w:t>, EPA1, ETU1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proofErr w:type="spellStart"/>
            <w:r w:rsidRPr="004D6CE5">
              <w:rPr>
                <w:rFonts w:hint="eastAsia"/>
                <w:i/>
                <w:lang w:val="en-GB" w:eastAsia="ja-JP"/>
              </w:rPr>
              <w:t>Noc</w:t>
            </w:r>
            <w:proofErr w:type="spellEnd"/>
            <w:r w:rsidRPr="004D6CE5">
              <w:rPr>
                <w:i/>
                <w:lang w:val="en-GB" w:eastAsia="ja-JP"/>
              </w:rPr>
              <w:t xml:space="preserve"> Model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-</w:t>
            </w:r>
          </w:p>
        </w:tc>
        <w:tc>
          <w:tcPr>
            <w:tcW w:w="4984" w:type="dxa"/>
            <w:gridSpan w:val="3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AWGN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2995" w:type="dxa"/>
            <w:vAlign w:val="center"/>
          </w:tcPr>
          <w:p w:rsidR="004D6CE5" w:rsidRPr="004D6CE5" w:rsidRDefault="00D16EBA" w:rsidP="004D6CE5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S</w:t>
            </w:r>
            <w:r w:rsidRPr="00D16EBA">
              <w:rPr>
                <w:i/>
                <w:lang w:val="en-GB" w:eastAsia="ja-JP"/>
              </w:rPr>
              <w:t>ampling rate</w:t>
            </w:r>
          </w:p>
        </w:tc>
        <w:tc>
          <w:tcPr>
            <w:tcW w:w="1414" w:type="dxa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rFonts w:hint="eastAsia"/>
                <w:i/>
                <w:lang w:val="en-GB" w:eastAsia="ja-JP"/>
              </w:rPr>
              <w:t>ms</w:t>
            </w:r>
          </w:p>
        </w:tc>
        <w:tc>
          <w:tcPr>
            <w:tcW w:w="4984" w:type="dxa"/>
            <w:gridSpan w:val="3"/>
            <w:vAlign w:val="center"/>
          </w:tcPr>
          <w:p w:rsidR="004D6CE5" w:rsidRPr="004D6CE5" w:rsidRDefault="004D6CE5" w:rsidP="00A32912">
            <w:pPr>
              <w:rPr>
                <w:i/>
                <w:lang w:val="en-GB" w:eastAsia="ja-JP"/>
              </w:rPr>
            </w:pPr>
            <w:r w:rsidRPr="00A52CB1">
              <w:rPr>
                <w:rFonts w:hint="eastAsia"/>
                <w:i/>
                <w:lang w:val="en-GB" w:eastAsia="ja-JP"/>
              </w:rPr>
              <w:t>40ms</w:t>
            </w:r>
          </w:p>
        </w:tc>
      </w:tr>
      <w:tr w:rsidR="004D6CE5" w:rsidRPr="004D6CE5" w:rsidTr="0086198D">
        <w:trPr>
          <w:cantSplit/>
          <w:jc w:val="center"/>
        </w:trPr>
        <w:tc>
          <w:tcPr>
            <w:tcW w:w="9393" w:type="dxa"/>
            <w:gridSpan w:val="5"/>
            <w:vAlign w:val="center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NOTE :</w:t>
            </w:r>
            <w:r w:rsidRPr="004D6CE5">
              <w:rPr>
                <w:i/>
                <w:lang w:val="en-GB" w:eastAsia="ja-JP"/>
              </w:rPr>
              <w:tab/>
            </w:r>
            <w:proofErr w:type="spellStart"/>
            <w:r w:rsidRPr="004D6CE5">
              <w:rPr>
                <w:rFonts w:hint="eastAsia"/>
                <w:i/>
                <w:lang w:val="en-GB" w:eastAsia="ja-JP"/>
              </w:rPr>
              <w:t>Noc</w:t>
            </w:r>
            <w:proofErr w:type="spellEnd"/>
            <w:r w:rsidRPr="004D6CE5">
              <w:rPr>
                <w:i/>
                <w:lang w:val="en-GB" w:eastAsia="ja-JP"/>
              </w:rPr>
              <w:t xml:space="preserve"> value doesn’t include the three simulated </w:t>
            </w:r>
            <w:proofErr w:type="spellStart"/>
            <w:r w:rsidRPr="004D6CE5">
              <w:rPr>
                <w:i/>
                <w:lang w:val="en-GB" w:eastAsia="ja-JP"/>
              </w:rPr>
              <w:t>eNB</w:t>
            </w:r>
            <w:proofErr w:type="spellEnd"/>
            <w:r w:rsidRPr="004D6CE5">
              <w:rPr>
                <w:i/>
                <w:lang w:val="en-GB" w:eastAsia="ja-JP"/>
              </w:rPr>
              <w:t xml:space="preserve"> signals’ power</w:t>
            </w:r>
          </w:p>
        </w:tc>
      </w:tr>
    </w:tbl>
    <w:p w:rsidR="004D6CE5" w:rsidRPr="004D6CE5" w:rsidRDefault="004D6CE5" w:rsidP="004D6CE5">
      <w:pPr>
        <w:rPr>
          <w:b/>
          <w:i/>
          <w:lang w:val="en-GB" w:eastAsia="ja-JP"/>
        </w:rPr>
      </w:pPr>
    </w:p>
    <w:p w:rsidR="004D6CE5" w:rsidRPr="004D6CE5" w:rsidRDefault="004D6CE5" w:rsidP="004D6CE5">
      <w:pPr>
        <w:rPr>
          <w:b/>
          <w:i/>
          <w:lang w:eastAsia="ja-JP"/>
        </w:rPr>
      </w:pPr>
      <w:r w:rsidRPr="004D6CE5">
        <w:rPr>
          <w:b/>
          <w:i/>
          <w:lang w:eastAsia="ja-JP"/>
        </w:rPr>
        <w:t xml:space="preserve">Table </w:t>
      </w:r>
      <w:r w:rsidR="00040200" w:rsidRPr="00040200">
        <w:rPr>
          <w:b/>
          <w:i/>
          <w:lang w:eastAsia="ja-JP"/>
        </w:rPr>
        <w:fldChar w:fldCharType="begin"/>
      </w:r>
      <w:r w:rsidRPr="004D6CE5">
        <w:rPr>
          <w:b/>
          <w:i/>
          <w:lang w:eastAsia="ja-JP"/>
        </w:rPr>
        <w:instrText xml:space="preserve"> SEQ Table \* ARABIC </w:instrText>
      </w:r>
      <w:r w:rsidR="00040200" w:rsidRPr="00040200">
        <w:rPr>
          <w:b/>
          <w:i/>
          <w:lang w:eastAsia="ja-JP"/>
        </w:rPr>
        <w:fldChar w:fldCharType="separate"/>
      </w:r>
      <w:r w:rsidRPr="004D6CE5">
        <w:rPr>
          <w:b/>
          <w:i/>
          <w:lang w:eastAsia="ja-JP"/>
        </w:rPr>
        <w:t>2</w:t>
      </w:r>
      <w:r w:rsidR="00040200" w:rsidRPr="004D6CE5">
        <w:rPr>
          <w:b/>
          <w:i/>
          <w:lang w:val="en-GB" w:eastAsia="ja-JP"/>
        </w:rPr>
        <w:fldChar w:fldCharType="end"/>
      </w:r>
      <w:r w:rsidRPr="004D6CE5">
        <w:rPr>
          <w:b/>
          <w:i/>
          <w:lang w:eastAsia="ja-JP"/>
        </w:rPr>
        <w:t>: Other simulation assumption parameters for cell 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4"/>
        <w:gridCol w:w="5091"/>
      </w:tblGrid>
      <w:tr w:rsidR="004D6CE5" w:rsidRPr="004D6CE5" w:rsidTr="0086198D">
        <w:tc>
          <w:tcPr>
            <w:tcW w:w="4878" w:type="dxa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Simulation parameters</w:t>
            </w:r>
          </w:p>
        </w:tc>
        <w:tc>
          <w:tcPr>
            <w:tcW w:w="5203" w:type="dxa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Comments/values</w:t>
            </w:r>
          </w:p>
        </w:tc>
      </w:tr>
      <w:tr w:rsidR="004D6CE5" w:rsidRPr="004D6CE5" w:rsidTr="0086198D">
        <w:tc>
          <w:tcPr>
            <w:tcW w:w="487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Prior knowledge of Cell 1 and Cell 2 by the UE</w:t>
            </w:r>
          </w:p>
        </w:tc>
        <w:tc>
          <w:tcPr>
            <w:tcW w:w="5203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Yes</w:t>
            </w:r>
          </w:p>
        </w:tc>
      </w:tr>
      <w:tr w:rsidR="004D6CE5" w:rsidRPr="004D6CE5" w:rsidTr="0086198D">
        <w:tc>
          <w:tcPr>
            <w:tcW w:w="487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Cell 1, 2, 3 carrier frequency</w:t>
            </w:r>
          </w:p>
        </w:tc>
        <w:tc>
          <w:tcPr>
            <w:tcW w:w="5203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Same</w:t>
            </w:r>
          </w:p>
        </w:tc>
      </w:tr>
      <w:tr w:rsidR="004D6CE5" w:rsidRPr="004D6CE5" w:rsidTr="0086198D">
        <w:tc>
          <w:tcPr>
            <w:tcW w:w="487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 xml:space="preserve">False detect threshold </w:t>
            </w:r>
          </w:p>
        </w:tc>
        <w:tc>
          <w:tcPr>
            <w:tcW w:w="5203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Required as in a real UE implementation</w:t>
            </w:r>
          </w:p>
        </w:tc>
      </w:tr>
      <w:tr w:rsidR="004D6CE5" w:rsidRPr="004D6CE5" w:rsidTr="0086198D">
        <w:tc>
          <w:tcPr>
            <w:tcW w:w="487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 xml:space="preserve">UE having </w:t>
            </w:r>
            <w:proofErr w:type="spellStart"/>
            <w:r w:rsidRPr="004D6CE5">
              <w:rPr>
                <w:i/>
                <w:lang w:val="en-GB" w:eastAsia="ja-JP"/>
              </w:rPr>
              <w:t>apriori</w:t>
            </w:r>
            <w:proofErr w:type="spellEnd"/>
            <w:r w:rsidRPr="004D6CE5">
              <w:rPr>
                <w:i/>
                <w:lang w:val="en-GB" w:eastAsia="ja-JP"/>
              </w:rPr>
              <w:t xml:space="preserve"> knowledge of system being synchronous or synchronous (by </w:t>
            </w:r>
            <w:proofErr w:type="spellStart"/>
            <w:r w:rsidRPr="004D6CE5">
              <w:rPr>
                <w:i/>
                <w:lang w:val="en-GB" w:eastAsia="ja-JP"/>
              </w:rPr>
              <w:t>signaling</w:t>
            </w:r>
            <w:proofErr w:type="spellEnd"/>
            <w:r w:rsidRPr="004D6CE5">
              <w:rPr>
                <w:i/>
                <w:lang w:val="en-GB" w:eastAsia="ja-JP"/>
              </w:rPr>
              <w:t>)</w:t>
            </w:r>
          </w:p>
        </w:tc>
        <w:tc>
          <w:tcPr>
            <w:tcW w:w="5203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No</w:t>
            </w:r>
          </w:p>
        </w:tc>
      </w:tr>
      <w:tr w:rsidR="004D6CE5" w:rsidRPr="004D6CE5" w:rsidTr="0086198D">
        <w:tc>
          <w:tcPr>
            <w:tcW w:w="487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Duty cycle</w:t>
            </w:r>
          </w:p>
        </w:tc>
        <w:tc>
          <w:tcPr>
            <w:tcW w:w="5203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100% (to represent non-DRX case)</w:t>
            </w:r>
          </w:p>
        </w:tc>
      </w:tr>
      <w:tr w:rsidR="004D6CE5" w:rsidRPr="004D6CE5" w:rsidTr="0086198D">
        <w:tc>
          <w:tcPr>
            <w:tcW w:w="487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Performance criterion for comparison</w:t>
            </w:r>
          </w:p>
        </w:tc>
        <w:tc>
          <w:tcPr>
            <w:tcW w:w="5203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90</w:t>
            </w:r>
            <w:r w:rsidRPr="004D6CE5">
              <w:rPr>
                <w:i/>
                <w:vertAlign w:val="superscript"/>
                <w:lang w:val="en-GB" w:eastAsia="ja-JP"/>
              </w:rPr>
              <w:t>th</w:t>
            </w:r>
            <w:r w:rsidRPr="004D6CE5">
              <w:rPr>
                <w:i/>
                <w:lang w:val="en-GB" w:eastAsia="ja-JP"/>
              </w:rPr>
              <w:t xml:space="preserve"> percentile acquisition time for “correct” cell detection of both P</w:t>
            </w:r>
            <w:r w:rsidRPr="004D6CE5">
              <w:rPr>
                <w:rFonts w:hint="eastAsia"/>
                <w:i/>
                <w:lang w:val="en-GB" w:eastAsia="ja-JP"/>
              </w:rPr>
              <w:t>SS</w:t>
            </w:r>
            <w:r w:rsidRPr="004D6CE5">
              <w:rPr>
                <w:i/>
                <w:lang w:val="en-GB" w:eastAsia="ja-JP"/>
              </w:rPr>
              <w:t xml:space="preserve"> and S</w:t>
            </w:r>
            <w:r w:rsidRPr="004D6CE5">
              <w:rPr>
                <w:rFonts w:hint="eastAsia"/>
                <w:i/>
                <w:lang w:val="en-GB" w:eastAsia="ja-JP"/>
              </w:rPr>
              <w:t>SS</w:t>
            </w:r>
            <w:r w:rsidRPr="004D6CE5">
              <w:rPr>
                <w:i/>
                <w:lang w:val="en-GB" w:eastAsia="ja-JP"/>
              </w:rPr>
              <w:t xml:space="preserve"> sequence id.</w:t>
            </w:r>
          </w:p>
        </w:tc>
      </w:tr>
      <w:tr w:rsidR="004D6CE5" w:rsidRPr="004D6CE5" w:rsidTr="0086198D">
        <w:tc>
          <w:tcPr>
            <w:tcW w:w="487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CP length detection</w:t>
            </w:r>
          </w:p>
        </w:tc>
        <w:tc>
          <w:tcPr>
            <w:tcW w:w="5203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Both short or long CP may be present, hence UE needs to detect CP length</w:t>
            </w:r>
          </w:p>
        </w:tc>
      </w:tr>
      <w:tr w:rsidR="004D6CE5" w:rsidRPr="004D6CE5" w:rsidTr="0086198D">
        <w:tc>
          <w:tcPr>
            <w:tcW w:w="487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Receive antennas</w:t>
            </w:r>
          </w:p>
        </w:tc>
        <w:tc>
          <w:tcPr>
            <w:tcW w:w="5203" w:type="dxa"/>
          </w:tcPr>
          <w:p w:rsidR="004D6CE5" w:rsidRPr="004D6CE5" w:rsidRDefault="00A32912" w:rsidP="004D6CE5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1</w:t>
            </w:r>
          </w:p>
        </w:tc>
      </w:tr>
    </w:tbl>
    <w:p w:rsidR="004D6CE5" w:rsidRPr="004D6CE5" w:rsidRDefault="004D6CE5" w:rsidP="004D6CE5">
      <w:pPr>
        <w:rPr>
          <w:b/>
          <w:i/>
          <w:lang w:val="en-GB" w:eastAsia="ja-JP"/>
        </w:rPr>
      </w:pPr>
    </w:p>
    <w:p w:rsidR="004D6CE5" w:rsidRPr="004D6CE5" w:rsidRDefault="004D6CE5" w:rsidP="004D6CE5">
      <w:pPr>
        <w:rPr>
          <w:b/>
          <w:i/>
          <w:lang w:eastAsia="ja-JP"/>
        </w:rPr>
      </w:pPr>
      <w:bookmarkStart w:id="2" w:name="_Ref182236287"/>
      <w:r w:rsidRPr="004D6CE5">
        <w:rPr>
          <w:b/>
          <w:i/>
          <w:lang w:eastAsia="ja-JP"/>
        </w:rPr>
        <w:t xml:space="preserve">Table </w:t>
      </w:r>
      <w:r w:rsidR="00040200" w:rsidRPr="00040200">
        <w:rPr>
          <w:b/>
          <w:i/>
          <w:lang w:eastAsia="ja-JP"/>
        </w:rPr>
        <w:fldChar w:fldCharType="begin"/>
      </w:r>
      <w:r w:rsidRPr="004D6CE5">
        <w:rPr>
          <w:b/>
          <w:i/>
          <w:lang w:eastAsia="ja-JP"/>
        </w:rPr>
        <w:instrText xml:space="preserve"> SEQ Table \* ARABIC </w:instrText>
      </w:r>
      <w:r w:rsidR="00040200" w:rsidRPr="00040200">
        <w:rPr>
          <w:b/>
          <w:i/>
          <w:lang w:eastAsia="ja-JP"/>
        </w:rPr>
        <w:fldChar w:fldCharType="separate"/>
      </w:r>
      <w:r w:rsidRPr="004D6CE5">
        <w:rPr>
          <w:b/>
          <w:i/>
          <w:lang w:eastAsia="ja-JP"/>
        </w:rPr>
        <w:t>3</w:t>
      </w:r>
      <w:r w:rsidR="00040200" w:rsidRPr="004D6CE5">
        <w:rPr>
          <w:b/>
          <w:i/>
          <w:lang w:val="en-GB" w:eastAsia="ja-JP"/>
        </w:rPr>
        <w:fldChar w:fldCharType="end"/>
      </w:r>
      <w:bookmarkEnd w:id="2"/>
      <w:r w:rsidRPr="004D6CE5">
        <w:rPr>
          <w:b/>
          <w:i/>
          <w:lang w:eastAsia="ja-JP"/>
        </w:rPr>
        <w:t>: Cell Id Combinations to be simulated</w:t>
      </w:r>
    </w:p>
    <w:tbl>
      <w:tblPr>
        <w:tblpPr w:leftFromText="180" w:rightFromText="180" w:vertAnchor="text" w:horzAnchor="margin" w:tblpXSpec="center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799"/>
        <w:gridCol w:w="1397"/>
        <w:gridCol w:w="777"/>
        <w:gridCol w:w="1476"/>
        <w:gridCol w:w="694"/>
        <w:gridCol w:w="1448"/>
        <w:gridCol w:w="1372"/>
      </w:tblGrid>
      <w:tr w:rsidR="004D6CE5" w:rsidRPr="004D6CE5" w:rsidTr="0086198D">
        <w:tc>
          <w:tcPr>
            <w:tcW w:w="723" w:type="dxa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</w:p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case #</w:t>
            </w:r>
          </w:p>
        </w:tc>
        <w:tc>
          <w:tcPr>
            <w:tcW w:w="2196" w:type="dxa"/>
            <w:gridSpan w:val="2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Cell 3</w:t>
            </w:r>
          </w:p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(Desired Cell)</w:t>
            </w:r>
          </w:p>
        </w:tc>
        <w:tc>
          <w:tcPr>
            <w:tcW w:w="2253" w:type="dxa"/>
            <w:gridSpan w:val="2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Cell 1</w:t>
            </w:r>
          </w:p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 xml:space="preserve">(Interferer 1) </w:t>
            </w:r>
          </w:p>
        </w:tc>
        <w:tc>
          <w:tcPr>
            <w:tcW w:w="2142" w:type="dxa"/>
            <w:gridSpan w:val="2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Cell 2</w:t>
            </w:r>
          </w:p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(Interferer 2)</w:t>
            </w:r>
          </w:p>
        </w:tc>
        <w:tc>
          <w:tcPr>
            <w:tcW w:w="1372" w:type="dxa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Scenario</w:t>
            </w:r>
          </w:p>
        </w:tc>
      </w:tr>
      <w:tr w:rsidR="004D6CE5" w:rsidRPr="004D6CE5" w:rsidTr="0086198D">
        <w:tc>
          <w:tcPr>
            <w:tcW w:w="723" w:type="dxa"/>
          </w:tcPr>
          <w:p w:rsidR="004D6CE5" w:rsidRPr="00315000" w:rsidRDefault="004D6CE5" w:rsidP="004D6CE5">
            <w:pPr>
              <w:rPr>
                <w:i/>
                <w:lang w:val="en-GB" w:eastAsia="ja-JP"/>
              </w:rPr>
            </w:pPr>
            <w:r w:rsidRPr="00315000">
              <w:rPr>
                <w:i/>
                <w:lang w:val="en-GB" w:eastAsia="ja-JP"/>
              </w:rPr>
              <w:t xml:space="preserve"> 1</w:t>
            </w:r>
          </w:p>
        </w:tc>
        <w:tc>
          <w:tcPr>
            <w:tcW w:w="799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psc3</w:t>
            </w:r>
          </w:p>
        </w:tc>
        <w:tc>
          <w:tcPr>
            <w:tcW w:w="1397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ssc3a, ssc3b</w:t>
            </w:r>
          </w:p>
        </w:tc>
        <w:tc>
          <w:tcPr>
            <w:tcW w:w="777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47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ssc1b</w:t>
            </w:r>
          </w:p>
        </w:tc>
        <w:tc>
          <w:tcPr>
            <w:tcW w:w="694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psc2</w:t>
            </w:r>
          </w:p>
        </w:tc>
        <w:tc>
          <w:tcPr>
            <w:tcW w:w="144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ssc2a, ssc2b</w:t>
            </w:r>
          </w:p>
        </w:tc>
        <w:tc>
          <w:tcPr>
            <w:tcW w:w="1372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Synchronous</w:t>
            </w:r>
          </w:p>
        </w:tc>
      </w:tr>
      <w:tr w:rsidR="004D6CE5" w:rsidRPr="004D6CE5" w:rsidTr="0086198D">
        <w:tc>
          <w:tcPr>
            <w:tcW w:w="723" w:type="dxa"/>
          </w:tcPr>
          <w:p w:rsidR="004D6CE5" w:rsidRPr="00315000" w:rsidRDefault="004D6CE5" w:rsidP="004D6CE5">
            <w:pPr>
              <w:rPr>
                <w:i/>
                <w:lang w:val="en-GB" w:eastAsia="ja-JP"/>
              </w:rPr>
            </w:pPr>
            <w:r w:rsidRPr="00315000">
              <w:rPr>
                <w:i/>
                <w:lang w:val="en-GB" w:eastAsia="ja-JP"/>
              </w:rPr>
              <w:t>2</w:t>
            </w:r>
          </w:p>
        </w:tc>
        <w:tc>
          <w:tcPr>
            <w:tcW w:w="799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397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ssc3a, ssc3b</w:t>
            </w:r>
          </w:p>
        </w:tc>
        <w:tc>
          <w:tcPr>
            <w:tcW w:w="777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47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ssc1b</w:t>
            </w:r>
          </w:p>
        </w:tc>
        <w:tc>
          <w:tcPr>
            <w:tcW w:w="694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psc2</w:t>
            </w:r>
          </w:p>
        </w:tc>
        <w:tc>
          <w:tcPr>
            <w:tcW w:w="144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ssc2a, ssc2b</w:t>
            </w:r>
          </w:p>
        </w:tc>
        <w:tc>
          <w:tcPr>
            <w:tcW w:w="1372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Synchronous</w:t>
            </w:r>
          </w:p>
        </w:tc>
      </w:tr>
      <w:tr w:rsidR="004D6CE5" w:rsidRPr="004D6CE5" w:rsidTr="0086198D">
        <w:tc>
          <w:tcPr>
            <w:tcW w:w="723" w:type="dxa"/>
          </w:tcPr>
          <w:p w:rsidR="004D6CE5" w:rsidRPr="00315000" w:rsidRDefault="004D6CE5" w:rsidP="004D6CE5">
            <w:pPr>
              <w:rPr>
                <w:i/>
                <w:lang w:val="en-GB" w:eastAsia="ja-JP"/>
              </w:rPr>
            </w:pPr>
            <w:r w:rsidRPr="00315000">
              <w:rPr>
                <w:i/>
                <w:lang w:val="en-GB" w:eastAsia="ja-JP"/>
              </w:rPr>
              <w:t>3</w:t>
            </w:r>
          </w:p>
        </w:tc>
        <w:tc>
          <w:tcPr>
            <w:tcW w:w="799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397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ssc3b</w:t>
            </w:r>
          </w:p>
        </w:tc>
        <w:tc>
          <w:tcPr>
            <w:tcW w:w="777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47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ssc1b</w:t>
            </w:r>
          </w:p>
        </w:tc>
        <w:tc>
          <w:tcPr>
            <w:tcW w:w="694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psc2</w:t>
            </w:r>
          </w:p>
        </w:tc>
        <w:tc>
          <w:tcPr>
            <w:tcW w:w="144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ssc2a, ssc2b</w:t>
            </w:r>
          </w:p>
        </w:tc>
        <w:tc>
          <w:tcPr>
            <w:tcW w:w="1372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Synchronous</w:t>
            </w:r>
          </w:p>
        </w:tc>
      </w:tr>
      <w:tr w:rsidR="004D6CE5" w:rsidRPr="004D6CE5" w:rsidTr="0086198D">
        <w:tc>
          <w:tcPr>
            <w:tcW w:w="723" w:type="dxa"/>
          </w:tcPr>
          <w:p w:rsidR="004D6CE5" w:rsidRPr="00315000" w:rsidRDefault="004D6CE5" w:rsidP="004D6CE5">
            <w:pPr>
              <w:rPr>
                <w:i/>
                <w:lang w:val="en-GB" w:eastAsia="ja-JP"/>
              </w:rPr>
            </w:pPr>
            <w:r w:rsidRPr="00315000">
              <w:rPr>
                <w:i/>
                <w:lang w:val="en-GB" w:eastAsia="ja-JP"/>
              </w:rPr>
              <w:t>4</w:t>
            </w:r>
          </w:p>
        </w:tc>
        <w:tc>
          <w:tcPr>
            <w:tcW w:w="799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psc3</w:t>
            </w:r>
          </w:p>
        </w:tc>
        <w:tc>
          <w:tcPr>
            <w:tcW w:w="1397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ssc1b</w:t>
            </w:r>
          </w:p>
        </w:tc>
        <w:tc>
          <w:tcPr>
            <w:tcW w:w="777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47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ssc1b</w:t>
            </w:r>
          </w:p>
        </w:tc>
        <w:tc>
          <w:tcPr>
            <w:tcW w:w="694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psc2</w:t>
            </w:r>
          </w:p>
        </w:tc>
        <w:tc>
          <w:tcPr>
            <w:tcW w:w="1448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ssc2a, ssc2b</w:t>
            </w:r>
          </w:p>
        </w:tc>
        <w:tc>
          <w:tcPr>
            <w:tcW w:w="1372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Synchronous</w:t>
            </w:r>
          </w:p>
        </w:tc>
      </w:tr>
      <w:tr w:rsidR="00A32912" w:rsidRPr="004D6CE5" w:rsidTr="00CF55BF">
        <w:tc>
          <w:tcPr>
            <w:tcW w:w="723" w:type="dxa"/>
          </w:tcPr>
          <w:p w:rsidR="00A32912" w:rsidRPr="00315000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5</w:t>
            </w:r>
          </w:p>
        </w:tc>
        <w:tc>
          <w:tcPr>
            <w:tcW w:w="799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psc3</w:t>
            </w:r>
          </w:p>
        </w:tc>
        <w:tc>
          <w:tcPr>
            <w:tcW w:w="1397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ssc3a, ssc3b</w:t>
            </w:r>
          </w:p>
        </w:tc>
        <w:tc>
          <w:tcPr>
            <w:tcW w:w="777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476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ssc1b</w:t>
            </w:r>
          </w:p>
        </w:tc>
        <w:tc>
          <w:tcPr>
            <w:tcW w:w="694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psc2</w:t>
            </w:r>
          </w:p>
        </w:tc>
        <w:tc>
          <w:tcPr>
            <w:tcW w:w="1448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ssc2a, ssc2b</w:t>
            </w:r>
          </w:p>
        </w:tc>
        <w:tc>
          <w:tcPr>
            <w:tcW w:w="1372" w:type="dxa"/>
          </w:tcPr>
          <w:p w:rsidR="00A32912" w:rsidRPr="004D6CE5" w:rsidRDefault="00A32912" w:rsidP="00A32912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As</w:t>
            </w:r>
            <w:r w:rsidRPr="004D6CE5">
              <w:rPr>
                <w:i/>
                <w:lang w:val="en-GB" w:eastAsia="ja-JP"/>
              </w:rPr>
              <w:t>ynchronous</w:t>
            </w:r>
          </w:p>
        </w:tc>
      </w:tr>
      <w:tr w:rsidR="00A32912" w:rsidRPr="004D6CE5" w:rsidTr="00CF55BF">
        <w:tc>
          <w:tcPr>
            <w:tcW w:w="723" w:type="dxa"/>
          </w:tcPr>
          <w:p w:rsidR="00A32912" w:rsidRPr="00315000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6</w:t>
            </w:r>
          </w:p>
        </w:tc>
        <w:tc>
          <w:tcPr>
            <w:tcW w:w="799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397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ssc3a, ssc3b</w:t>
            </w:r>
          </w:p>
        </w:tc>
        <w:tc>
          <w:tcPr>
            <w:tcW w:w="777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476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ssc1b</w:t>
            </w:r>
          </w:p>
        </w:tc>
        <w:tc>
          <w:tcPr>
            <w:tcW w:w="694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psc2</w:t>
            </w:r>
          </w:p>
        </w:tc>
        <w:tc>
          <w:tcPr>
            <w:tcW w:w="1448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ssc2a, ssc2b</w:t>
            </w:r>
          </w:p>
        </w:tc>
        <w:tc>
          <w:tcPr>
            <w:tcW w:w="1372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As</w:t>
            </w:r>
            <w:r w:rsidRPr="004D6CE5">
              <w:rPr>
                <w:i/>
                <w:lang w:val="en-GB" w:eastAsia="ja-JP"/>
              </w:rPr>
              <w:t>ynchronous</w:t>
            </w:r>
          </w:p>
        </w:tc>
      </w:tr>
      <w:tr w:rsidR="00A32912" w:rsidRPr="004D6CE5" w:rsidTr="00CF55BF">
        <w:tc>
          <w:tcPr>
            <w:tcW w:w="723" w:type="dxa"/>
          </w:tcPr>
          <w:p w:rsidR="00A32912" w:rsidRPr="00315000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7</w:t>
            </w:r>
          </w:p>
        </w:tc>
        <w:tc>
          <w:tcPr>
            <w:tcW w:w="799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397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ssc3b</w:t>
            </w:r>
          </w:p>
        </w:tc>
        <w:tc>
          <w:tcPr>
            <w:tcW w:w="777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476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ssc1b</w:t>
            </w:r>
          </w:p>
        </w:tc>
        <w:tc>
          <w:tcPr>
            <w:tcW w:w="694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psc2</w:t>
            </w:r>
          </w:p>
        </w:tc>
        <w:tc>
          <w:tcPr>
            <w:tcW w:w="1448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ssc2a, ssc2b</w:t>
            </w:r>
          </w:p>
        </w:tc>
        <w:tc>
          <w:tcPr>
            <w:tcW w:w="1372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As</w:t>
            </w:r>
            <w:r w:rsidRPr="004D6CE5">
              <w:rPr>
                <w:i/>
                <w:lang w:val="en-GB" w:eastAsia="ja-JP"/>
              </w:rPr>
              <w:t>ynchronous</w:t>
            </w:r>
          </w:p>
        </w:tc>
      </w:tr>
      <w:tr w:rsidR="00A32912" w:rsidRPr="004D6CE5" w:rsidTr="00CF55BF">
        <w:tc>
          <w:tcPr>
            <w:tcW w:w="723" w:type="dxa"/>
          </w:tcPr>
          <w:p w:rsidR="00A32912" w:rsidRPr="00315000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8</w:t>
            </w:r>
          </w:p>
        </w:tc>
        <w:tc>
          <w:tcPr>
            <w:tcW w:w="799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psc3</w:t>
            </w:r>
          </w:p>
        </w:tc>
        <w:tc>
          <w:tcPr>
            <w:tcW w:w="1397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ssc1b</w:t>
            </w:r>
          </w:p>
        </w:tc>
        <w:tc>
          <w:tcPr>
            <w:tcW w:w="777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476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ssc1a, ssc1b</w:t>
            </w:r>
          </w:p>
        </w:tc>
        <w:tc>
          <w:tcPr>
            <w:tcW w:w="694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psc2</w:t>
            </w:r>
          </w:p>
        </w:tc>
        <w:tc>
          <w:tcPr>
            <w:tcW w:w="1448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ssc2a, ssc2b</w:t>
            </w:r>
          </w:p>
        </w:tc>
        <w:tc>
          <w:tcPr>
            <w:tcW w:w="1372" w:type="dxa"/>
          </w:tcPr>
          <w:p w:rsidR="00A32912" w:rsidRPr="004D6CE5" w:rsidRDefault="00A32912" w:rsidP="00CF55BF">
            <w:pPr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As</w:t>
            </w:r>
            <w:r w:rsidRPr="004D6CE5">
              <w:rPr>
                <w:i/>
                <w:lang w:val="en-GB" w:eastAsia="ja-JP"/>
              </w:rPr>
              <w:t>ynchronous</w:t>
            </w:r>
          </w:p>
        </w:tc>
      </w:tr>
    </w:tbl>
    <w:p w:rsidR="00A32912" w:rsidRPr="004D6CE5" w:rsidRDefault="00A32912" w:rsidP="00A32912">
      <w:pPr>
        <w:rPr>
          <w:b/>
          <w:i/>
          <w:lang w:val="en-GB" w:eastAsia="ja-JP"/>
        </w:rPr>
      </w:pPr>
    </w:p>
    <w:p w:rsidR="004D6CE5" w:rsidRPr="004D6CE5" w:rsidRDefault="004D6CE5" w:rsidP="004D6CE5">
      <w:pPr>
        <w:rPr>
          <w:b/>
          <w:i/>
          <w:lang w:val="en-GB" w:eastAsia="ja-JP"/>
        </w:rPr>
      </w:pPr>
    </w:p>
    <w:p w:rsidR="004D6CE5" w:rsidRPr="004D6CE5" w:rsidRDefault="004D6CE5" w:rsidP="004D6CE5">
      <w:pPr>
        <w:rPr>
          <w:b/>
          <w:i/>
          <w:lang w:eastAsia="ja-JP"/>
        </w:rPr>
      </w:pPr>
      <w:r w:rsidRPr="004D6CE5">
        <w:rPr>
          <w:b/>
          <w:i/>
          <w:lang w:eastAsia="ja-JP"/>
        </w:rPr>
        <w:lastRenderedPageBreak/>
        <w:t xml:space="preserve">Table </w:t>
      </w:r>
      <w:r w:rsidR="00040200" w:rsidRPr="00040200">
        <w:rPr>
          <w:b/>
          <w:i/>
          <w:lang w:eastAsia="ja-JP"/>
        </w:rPr>
        <w:fldChar w:fldCharType="begin"/>
      </w:r>
      <w:r w:rsidRPr="004D6CE5">
        <w:rPr>
          <w:b/>
          <w:i/>
          <w:lang w:eastAsia="ja-JP"/>
        </w:rPr>
        <w:instrText xml:space="preserve"> SEQ Table \* ARABIC </w:instrText>
      </w:r>
      <w:r w:rsidR="00040200" w:rsidRPr="00040200">
        <w:rPr>
          <w:b/>
          <w:i/>
          <w:lang w:eastAsia="ja-JP"/>
        </w:rPr>
        <w:fldChar w:fldCharType="separate"/>
      </w:r>
      <w:r w:rsidRPr="004D6CE5">
        <w:rPr>
          <w:b/>
          <w:i/>
          <w:lang w:eastAsia="ja-JP"/>
        </w:rPr>
        <w:t>4</w:t>
      </w:r>
      <w:r w:rsidR="00040200" w:rsidRPr="004D6CE5">
        <w:rPr>
          <w:b/>
          <w:i/>
          <w:lang w:val="en-GB" w:eastAsia="ja-JP"/>
        </w:rPr>
        <w:fldChar w:fldCharType="end"/>
      </w:r>
      <w:r w:rsidRPr="004D6CE5">
        <w:rPr>
          <w:b/>
          <w:i/>
          <w:lang w:eastAsia="ja-JP"/>
        </w:rPr>
        <w:t>: PSC, SSC indices for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1313"/>
      </w:tblGrid>
      <w:tr w:rsidR="004D6CE5" w:rsidRPr="004D6CE5" w:rsidTr="0086198D">
        <w:trPr>
          <w:trHeight w:val="63"/>
          <w:jc w:val="center"/>
        </w:trPr>
        <w:tc>
          <w:tcPr>
            <w:tcW w:w="852" w:type="dxa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rFonts w:hint="eastAsia"/>
                <w:b/>
                <w:i/>
                <w:lang w:val="en-GB" w:eastAsia="ja-JP"/>
              </w:rPr>
              <w:t>Label</w:t>
            </w:r>
          </w:p>
        </w:tc>
        <w:tc>
          <w:tcPr>
            <w:tcW w:w="1313" w:type="dxa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rFonts w:hint="eastAsia"/>
                <w:b/>
                <w:i/>
                <w:lang w:val="en-GB" w:eastAsia="ja-JP"/>
              </w:rPr>
              <w:t>Code index</w:t>
            </w:r>
          </w:p>
        </w:tc>
      </w:tr>
      <w:tr w:rsidR="004D6CE5" w:rsidRPr="004D6CE5" w:rsidTr="0086198D">
        <w:trPr>
          <w:jc w:val="center"/>
        </w:trPr>
        <w:tc>
          <w:tcPr>
            <w:tcW w:w="852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psc1</w:t>
            </w:r>
          </w:p>
        </w:tc>
        <w:tc>
          <w:tcPr>
            <w:tcW w:w="1313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rFonts w:hint="eastAsia"/>
                <w:i/>
                <w:lang w:val="en-GB" w:eastAsia="ja-JP"/>
              </w:rPr>
              <w:t>29</w:t>
            </w:r>
          </w:p>
        </w:tc>
      </w:tr>
      <w:tr w:rsidR="004D6CE5" w:rsidRPr="004D6CE5" w:rsidTr="0086198D">
        <w:trPr>
          <w:jc w:val="center"/>
        </w:trPr>
        <w:tc>
          <w:tcPr>
            <w:tcW w:w="852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</w:t>
            </w:r>
            <w:r w:rsidRPr="004D6CE5">
              <w:rPr>
                <w:rFonts w:hint="eastAsia"/>
                <w:i/>
                <w:lang w:val="en-GB" w:eastAsia="ja-JP"/>
              </w:rPr>
              <w:t>2</w:t>
            </w:r>
          </w:p>
        </w:tc>
        <w:tc>
          <w:tcPr>
            <w:tcW w:w="1313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rFonts w:hint="eastAsia"/>
                <w:i/>
                <w:lang w:val="en-GB" w:eastAsia="ja-JP"/>
              </w:rPr>
              <w:t>25</w:t>
            </w:r>
          </w:p>
        </w:tc>
      </w:tr>
      <w:tr w:rsidR="004D6CE5" w:rsidRPr="004D6CE5" w:rsidTr="0086198D">
        <w:trPr>
          <w:jc w:val="center"/>
        </w:trPr>
        <w:tc>
          <w:tcPr>
            <w:tcW w:w="852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psc</w:t>
            </w:r>
            <w:r w:rsidRPr="004D6CE5">
              <w:rPr>
                <w:rFonts w:hint="eastAsia"/>
                <w:i/>
                <w:lang w:val="en-GB" w:eastAsia="ja-JP"/>
              </w:rPr>
              <w:t>3</w:t>
            </w:r>
          </w:p>
        </w:tc>
        <w:tc>
          <w:tcPr>
            <w:tcW w:w="1313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rFonts w:hint="eastAsia"/>
                <w:i/>
                <w:lang w:val="en-GB" w:eastAsia="ja-JP"/>
              </w:rPr>
              <w:t>34</w:t>
            </w:r>
          </w:p>
        </w:tc>
      </w:tr>
    </w:tbl>
    <w:p w:rsidR="004D6CE5" w:rsidRPr="004D6CE5" w:rsidRDefault="004D6CE5" w:rsidP="004D6CE5">
      <w:pPr>
        <w:rPr>
          <w:b/>
          <w:i/>
          <w:lang w:val="en-GB" w:eastAsia="ja-JP"/>
        </w:rPr>
      </w:pPr>
    </w:p>
    <w:tbl>
      <w:tblPr>
        <w:tblW w:w="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6"/>
        <w:gridCol w:w="1116"/>
        <w:gridCol w:w="1116"/>
      </w:tblGrid>
      <w:tr w:rsidR="004D6CE5" w:rsidRPr="004D6CE5" w:rsidTr="0086198D">
        <w:trPr>
          <w:trHeight w:val="63"/>
          <w:jc w:val="center"/>
        </w:trPr>
        <w:tc>
          <w:tcPr>
            <w:tcW w:w="1366" w:type="dxa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rFonts w:hint="eastAsia"/>
                <w:b/>
                <w:i/>
                <w:lang w:val="en-GB" w:eastAsia="ja-JP"/>
              </w:rPr>
              <w:t>Label</w:t>
            </w:r>
          </w:p>
        </w:tc>
        <w:tc>
          <w:tcPr>
            <w:tcW w:w="1116" w:type="dxa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rFonts w:hint="eastAsia"/>
                <w:b/>
                <w:i/>
                <w:lang w:val="en-GB" w:eastAsia="ja-JP"/>
              </w:rPr>
              <w:t>Code index</w:t>
            </w:r>
          </w:p>
        </w:tc>
        <w:tc>
          <w:tcPr>
            <w:tcW w:w="1116" w:type="dxa"/>
          </w:tcPr>
          <w:p w:rsidR="004D6CE5" w:rsidRPr="004D6CE5" w:rsidRDefault="004D6CE5" w:rsidP="004D6CE5">
            <w:pPr>
              <w:rPr>
                <w:b/>
                <w:i/>
                <w:lang w:val="en-GB" w:eastAsia="ja-JP"/>
              </w:rPr>
            </w:pPr>
            <w:r w:rsidRPr="004D6CE5">
              <w:rPr>
                <w:b/>
                <w:i/>
                <w:lang w:val="en-GB" w:eastAsia="ja-JP"/>
              </w:rPr>
              <w:t>C</w:t>
            </w:r>
            <w:r w:rsidRPr="004D6CE5">
              <w:rPr>
                <w:rFonts w:hint="eastAsia"/>
                <w:b/>
                <w:i/>
                <w:lang w:val="en-GB" w:eastAsia="ja-JP"/>
              </w:rPr>
              <w:t xml:space="preserve">ell group index </w:t>
            </w:r>
          </w:p>
        </w:tc>
      </w:tr>
      <w:tr w:rsidR="004D6CE5" w:rsidRPr="004D6CE5" w:rsidTr="0086198D">
        <w:trPr>
          <w:jc w:val="center"/>
        </w:trPr>
        <w:tc>
          <w:tcPr>
            <w:tcW w:w="136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rFonts w:hint="eastAsia"/>
                <w:i/>
                <w:lang w:val="en-GB" w:eastAsia="ja-JP"/>
              </w:rPr>
              <w:t>(s</w:t>
            </w:r>
            <w:r w:rsidRPr="004D6CE5">
              <w:rPr>
                <w:i/>
                <w:lang w:val="en-GB" w:eastAsia="ja-JP"/>
              </w:rPr>
              <w:t>sc1</w:t>
            </w:r>
            <w:r w:rsidRPr="004D6CE5">
              <w:rPr>
                <w:rFonts w:hint="eastAsia"/>
                <w:i/>
                <w:lang w:val="en-GB" w:eastAsia="ja-JP"/>
              </w:rPr>
              <w:t>a, s</w:t>
            </w:r>
            <w:r w:rsidRPr="004D6CE5">
              <w:rPr>
                <w:i/>
                <w:lang w:val="en-GB" w:eastAsia="ja-JP"/>
              </w:rPr>
              <w:t>sc1</w:t>
            </w:r>
            <w:r w:rsidRPr="004D6CE5">
              <w:rPr>
                <w:rFonts w:hint="eastAsia"/>
                <w:i/>
                <w:lang w:val="en-GB" w:eastAsia="ja-JP"/>
              </w:rPr>
              <w:t>b)</w:t>
            </w:r>
          </w:p>
        </w:tc>
        <w:tc>
          <w:tcPr>
            <w:tcW w:w="111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(6, 8)</w:t>
            </w:r>
          </w:p>
        </w:tc>
        <w:tc>
          <w:tcPr>
            <w:tcW w:w="111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36</w:t>
            </w:r>
          </w:p>
        </w:tc>
      </w:tr>
      <w:tr w:rsidR="004D6CE5" w:rsidRPr="004D6CE5" w:rsidTr="0086198D">
        <w:trPr>
          <w:jc w:val="center"/>
        </w:trPr>
        <w:tc>
          <w:tcPr>
            <w:tcW w:w="136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rFonts w:hint="eastAsia"/>
                <w:i/>
                <w:lang w:val="en-GB" w:eastAsia="ja-JP"/>
              </w:rPr>
              <w:t>(s</w:t>
            </w:r>
            <w:r w:rsidRPr="004D6CE5">
              <w:rPr>
                <w:i/>
                <w:lang w:val="en-GB" w:eastAsia="ja-JP"/>
              </w:rPr>
              <w:t>sc</w:t>
            </w:r>
            <w:r w:rsidRPr="004D6CE5">
              <w:rPr>
                <w:rFonts w:hint="eastAsia"/>
                <w:i/>
                <w:lang w:val="en-GB" w:eastAsia="ja-JP"/>
              </w:rPr>
              <w:t>2a, s</w:t>
            </w:r>
            <w:r w:rsidRPr="004D6CE5">
              <w:rPr>
                <w:i/>
                <w:lang w:val="en-GB" w:eastAsia="ja-JP"/>
              </w:rPr>
              <w:t>sc</w:t>
            </w:r>
            <w:r w:rsidRPr="004D6CE5">
              <w:rPr>
                <w:rFonts w:hint="eastAsia"/>
                <w:i/>
                <w:lang w:val="en-GB" w:eastAsia="ja-JP"/>
              </w:rPr>
              <w:t>2b)</w:t>
            </w:r>
          </w:p>
        </w:tc>
        <w:tc>
          <w:tcPr>
            <w:tcW w:w="111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(10, 12)</w:t>
            </w:r>
          </w:p>
        </w:tc>
        <w:tc>
          <w:tcPr>
            <w:tcW w:w="111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40</w:t>
            </w:r>
          </w:p>
        </w:tc>
      </w:tr>
      <w:tr w:rsidR="004D6CE5" w:rsidRPr="004D6CE5" w:rsidTr="0086198D">
        <w:trPr>
          <w:jc w:val="center"/>
        </w:trPr>
        <w:tc>
          <w:tcPr>
            <w:tcW w:w="136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rFonts w:hint="eastAsia"/>
                <w:i/>
                <w:lang w:val="en-GB" w:eastAsia="ja-JP"/>
              </w:rPr>
              <w:t>(s</w:t>
            </w:r>
            <w:r w:rsidRPr="004D6CE5">
              <w:rPr>
                <w:i/>
                <w:lang w:val="en-GB" w:eastAsia="ja-JP"/>
              </w:rPr>
              <w:t>sc</w:t>
            </w:r>
            <w:r w:rsidRPr="004D6CE5">
              <w:rPr>
                <w:rFonts w:hint="eastAsia"/>
                <w:i/>
                <w:lang w:val="en-GB" w:eastAsia="ja-JP"/>
              </w:rPr>
              <w:t>3a, s</w:t>
            </w:r>
            <w:r w:rsidRPr="004D6CE5">
              <w:rPr>
                <w:i/>
                <w:lang w:val="en-GB" w:eastAsia="ja-JP"/>
              </w:rPr>
              <w:t>sc</w:t>
            </w:r>
            <w:r w:rsidRPr="004D6CE5">
              <w:rPr>
                <w:rFonts w:hint="eastAsia"/>
                <w:i/>
                <w:lang w:val="en-GB" w:eastAsia="ja-JP"/>
              </w:rPr>
              <w:t>3b)</w:t>
            </w:r>
          </w:p>
        </w:tc>
        <w:tc>
          <w:tcPr>
            <w:tcW w:w="111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(7, 9)</w:t>
            </w:r>
          </w:p>
        </w:tc>
        <w:tc>
          <w:tcPr>
            <w:tcW w:w="111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37</w:t>
            </w:r>
          </w:p>
        </w:tc>
      </w:tr>
      <w:tr w:rsidR="004D6CE5" w:rsidRPr="004D6CE5" w:rsidTr="0086198D">
        <w:trPr>
          <w:trHeight w:val="181"/>
          <w:jc w:val="center"/>
        </w:trPr>
        <w:tc>
          <w:tcPr>
            <w:tcW w:w="136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rFonts w:hint="eastAsia"/>
                <w:i/>
                <w:lang w:val="en-GB" w:eastAsia="ja-JP"/>
              </w:rPr>
              <w:t>(s</w:t>
            </w:r>
            <w:r w:rsidRPr="004D6CE5">
              <w:rPr>
                <w:i/>
                <w:lang w:val="en-GB" w:eastAsia="ja-JP"/>
              </w:rPr>
              <w:t>sc1</w:t>
            </w:r>
            <w:r w:rsidRPr="004D6CE5">
              <w:rPr>
                <w:rFonts w:hint="eastAsia"/>
                <w:i/>
                <w:lang w:val="en-GB" w:eastAsia="ja-JP"/>
              </w:rPr>
              <w:t>a, s</w:t>
            </w:r>
            <w:r w:rsidRPr="004D6CE5">
              <w:rPr>
                <w:i/>
                <w:lang w:val="en-GB" w:eastAsia="ja-JP"/>
              </w:rPr>
              <w:t>sc</w:t>
            </w:r>
            <w:r w:rsidRPr="004D6CE5">
              <w:rPr>
                <w:rFonts w:hint="eastAsia"/>
                <w:i/>
                <w:lang w:val="en-GB" w:eastAsia="ja-JP"/>
              </w:rPr>
              <w:t>3b)</w:t>
            </w:r>
          </w:p>
        </w:tc>
        <w:tc>
          <w:tcPr>
            <w:tcW w:w="111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(6, 9)</w:t>
            </w:r>
          </w:p>
        </w:tc>
        <w:tc>
          <w:tcPr>
            <w:tcW w:w="1116" w:type="dxa"/>
          </w:tcPr>
          <w:p w:rsidR="004D6CE5" w:rsidRPr="004D6CE5" w:rsidRDefault="004D6CE5" w:rsidP="004D6CE5">
            <w:pPr>
              <w:rPr>
                <w:i/>
                <w:lang w:val="en-GB" w:eastAsia="ja-JP"/>
              </w:rPr>
            </w:pPr>
            <w:r w:rsidRPr="004D6CE5">
              <w:rPr>
                <w:i/>
                <w:lang w:val="en-GB" w:eastAsia="ja-JP"/>
              </w:rPr>
              <w:t>65</w:t>
            </w:r>
          </w:p>
        </w:tc>
      </w:tr>
    </w:tbl>
    <w:p w:rsidR="004D6CE5" w:rsidRPr="004D6CE5" w:rsidRDefault="004D6CE5" w:rsidP="004D6CE5">
      <w:pPr>
        <w:rPr>
          <w:b/>
          <w:i/>
          <w:lang w:val="en-GB" w:eastAsia="ja-JP"/>
        </w:rPr>
      </w:pPr>
    </w:p>
    <w:p w:rsidR="00C80D80" w:rsidRDefault="009A4729" w:rsidP="00A15015">
      <w:pPr>
        <w:pStyle w:val="Heading1"/>
        <w:pBdr>
          <w:top w:val="single" w:sz="12" w:space="4" w:color="auto"/>
        </w:pBdr>
        <w:rPr>
          <w:lang w:val="en-US"/>
        </w:rPr>
      </w:pPr>
      <w:r>
        <w:rPr>
          <w:lang w:val="en-US"/>
        </w:rPr>
        <w:t>Simulation Results</w:t>
      </w:r>
    </w:p>
    <w:p w:rsidR="000A3AE0" w:rsidRDefault="0001615C" w:rsidP="00336502">
      <w:r>
        <w:t>C</w:t>
      </w:r>
      <w:r w:rsidRPr="0001615C">
        <w:t xml:space="preserve">ell </w:t>
      </w:r>
      <w:r>
        <w:t xml:space="preserve">search and identification are based on the PSS and the SSS. Normally, the detection of PSS is based on non-coherent detection, while SSS can be based on non-coherent detection or coherent detection by using PSS </w:t>
      </w:r>
      <w:r w:rsidR="00336502" w:rsidRPr="00336502">
        <w:t>as a phase reference for S</w:t>
      </w:r>
      <w:r w:rsidRPr="0001615C">
        <w:t xml:space="preserve">SSS </w:t>
      </w:r>
      <w:r>
        <w:t xml:space="preserve">detection. </w:t>
      </w:r>
    </w:p>
    <w:p w:rsidR="00C07ACD" w:rsidRDefault="0001615C" w:rsidP="00336502">
      <w:r>
        <w:t xml:space="preserve">For </w:t>
      </w:r>
      <w:r w:rsidR="00D16EBA">
        <w:t>coverage enhancement simulation in this paper</w:t>
      </w:r>
      <w:r>
        <w:t xml:space="preserve">, </w:t>
      </w:r>
      <w:r w:rsidR="00D16EBA">
        <w:t xml:space="preserve">only </w:t>
      </w:r>
      <w:r w:rsidRPr="0001615C">
        <w:t xml:space="preserve">non-coherent detection </w:t>
      </w:r>
      <w:r>
        <w:t xml:space="preserve">is used </w:t>
      </w:r>
      <w:r w:rsidR="00323291">
        <w:t xml:space="preserve">in this simulation </w:t>
      </w:r>
      <w:r w:rsidR="00C07ACD">
        <w:t xml:space="preserve">for both PSS and SSS with 40ms </w:t>
      </w:r>
      <w:r w:rsidR="00D16EBA" w:rsidRPr="00D16EBA">
        <w:rPr>
          <w:lang w:val="en-GB"/>
        </w:rPr>
        <w:t>sampling rate</w:t>
      </w:r>
      <w:r>
        <w:t>.</w:t>
      </w:r>
      <w:r w:rsidR="00323291">
        <w:t xml:space="preserve"> </w:t>
      </w:r>
    </w:p>
    <w:p w:rsidR="00336502" w:rsidRPr="00336502" w:rsidRDefault="00323291" w:rsidP="00336502">
      <w:pPr>
        <w:rPr>
          <w:iCs/>
          <w:lang w:val="en-GB" w:eastAsia="ja-JP"/>
        </w:rPr>
      </w:pPr>
      <w:r>
        <w:rPr>
          <w:iCs/>
          <w:lang w:val="en-GB" w:eastAsia="ja-JP"/>
        </w:rPr>
        <w:t xml:space="preserve">The simulation results show the </w:t>
      </w:r>
      <w:r w:rsidR="00336502" w:rsidRPr="00336502">
        <w:rPr>
          <w:iCs/>
          <w:lang w:val="en-GB" w:eastAsia="ja-JP"/>
        </w:rPr>
        <w:t xml:space="preserve">time </w:t>
      </w:r>
      <w:r>
        <w:rPr>
          <w:iCs/>
          <w:lang w:val="en-GB" w:eastAsia="ja-JP"/>
        </w:rPr>
        <w:t>for the UE to identify the Cell3 based on</w:t>
      </w:r>
      <w:r w:rsidR="00336502" w:rsidRPr="00336502">
        <w:rPr>
          <w:iCs/>
          <w:lang w:val="en-GB" w:eastAsia="ja-JP"/>
        </w:rPr>
        <w:t xml:space="preserve"> </w:t>
      </w:r>
      <w:r>
        <w:rPr>
          <w:iCs/>
          <w:lang w:val="en-GB" w:eastAsia="ja-JP"/>
        </w:rPr>
        <w:t xml:space="preserve">PSS/SSS </w:t>
      </w:r>
      <w:r w:rsidR="00336502" w:rsidRPr="00336502">
        <w:rPr>
          <w:iCs/>
          <w:lang w:val="en-GB" w:eastAsia="ja-JP"/>
        </w:rPr>
        <w:t>detecti</w:t>
      </w:r>
      <w:r>
        <w:rPr>
          <w:iCs/>
          <w:lang w:val="en-GB" w:eastAsia="ja-JP"/>
        </w:rPr>
        <w:t>on. As the agreement, the p</w:t>
      </w:r>
      <w:r w:rsidRPr="00323291">
        <w:rPr>
          <w:iCs/>
          <w:lang w:val="en-GB" w:eastAsia="ja-JP"/>
        </w:rPr>
        <w:t>erformance criterion is the 90th percentile acquisition time for “correct” cell detection of both PSS and SSS sequence id.</w:t>
      </w:r>
      <w:r>
        <w:rPr>
          <w:iCs/>
          <w:lang w:val="en-GB" w:eastAsia="ja-JP"/>
        </w:rPr>
        <w:t xml:space="preserve"> For this simulation, the detection </w:t>
      </w:r>
      <w:r w:rsidRPr="00323291">
        <w:rPr>
          <w:iCs/>
          <w:lang w:val="en-GB" w:eastAsia="ja-JP"/>
        </w:rPr>
        <w:t xml:space="preserve">threshold </w:t>
      </w:r>
      <w:r>
        <w:rPr>
          <w:iCs/>
          <w:lang w:val="en-GB" w:eastAsia="ja-JP"/>
        </w:rPr>
        <w:t xml:space="preserve">was chosen conservatively with </w:t>
      </w:r>
      <w:r w:rsidRPr="00A52CB1">
        <w:rPr>
          <w:iCs/>
          <w:lang w:val="en-GB" w:eastAsia="ja-JP"/>
        </w:rPr>
        <w:t>no false detection.</w:t>
      </w:r>
      <w:r>
        <w:rPr>
          <w:iCs/>
          <w:lang w:val="en-GB" w:eastAsia="ja-JP"/>
        </w:rPr>
        <w:t xml:space="preserve"> </w:t>
      </w:r>
      <w:r w:rsidR="00336502" w:rsidRPr="00336502">
        <w:rPr>
          <w:iCs/>
          <w:lang w:val="en-GB" w:eastAsia="ja-JP"/>
        </w:rPr>
        <w:t xml:space="preserve"> </w:t>
      </w:r>
    </w:p>
    <w:p w:rsidR="0040264F" w:rsidRDefault="000618C9" w:rsidP="0040264F">
      <w:pPr>
        <w:rPr>
          <w:b/>
          <w:iCs/>
          <w:lang w:val="en-GB" w:eastAsia="ja-JP"/>
        </w:rPr>
      </w:pPr>
      <w:r>
        <w:rPr>
          <w:b/>
          <w:iCs/>
          <w:noProof/>
          <w:lang w:eastAsia="zh-CN"/>
        </w:rPr>
        <w:lastRenderedPageBreak/>
        <w:drawing>
          <wp:inline distT="0" distB="0" distL="0" distR="0">
            <wp:extent cx="5336540" cy="39922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5AF" w:rsidRDefault="000D45AF" w:rsidP="0040264F">
      <w:pPr>
        <w:rPr>
          <w:i/>
          <w:lang w:val="en-GB" w:eastAsia="ja-JP"/>
        </w:rPr>
      </w:pPr>
      <w:r>
        <w:rPr>
          <w:b/>
          <w:iCs/>
          <w:lang w:val="en-GB" w:eastAsia="ja-JP"/>
        </w:rPr>
        <w:t xml:space="preserve">Figure 1: Cell Detection time for AWGN channel </w:t>
      </w:r>
      <w:r w:rsidR="004B41B1">
        <w:rPr>
          <w:b/>
          <w:iCs/>
          <w:lang w:val="en-GB" w:eastAsia="ja-JP"/>
        </w:rPr>
        <w:t>(</w:t>
      </w:r>
      <w:r w:rsidR="004B41B1" w:rsidRPr="004D6CE5">
        <w:rPr>
          <w:i/>
          <w:lang w:val="en-GB" w:eastAsia="ja-JP"/>
        </w:rPr>
        <w:t>Synchronous</w:t>
      </w:r>
      <w:r w:rsidR="004B41B1">
        <w:rPr>
          <w:i/>
          <w:lang w:val="en-GB" w:eastAsia="ja-JP"/>
        </w:rPr>
        <w:t>)</w:t>
      </w:r>
    </w:p>
    <w:p w:rsidR="000618C9" w:rsidRDefault="000618C9" w:rsidP="0040264F">
      <w:pPr>
        <w:rPr>
          <w:b/>
          <w:iCs/>
          <w:lang w:val="en-GB" w:eastAsia="ja-JP"/>
        </w:rPr>
      </w:pPr>
      <w:r>
        <w:rPr>
          <w:b/>
          <w:iCs/>
          <w:noProof/>
          <w:lang w:eastAsia="zh-CN"/>
        </w:rPr>
        <w:drawing>
          <wp:inline distT="0" distB="0" distL="0" distR="0">
            <wp:extent cx="5336540" cy="399224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5AF" w:rsidRDefault="000D45AF" w:rsidP="000D45AF">
      <w:pPr>
        <w:rPr>
          <w:i/>
          <w:lang w:val="en-GB" w:eastAsia="ja-JP"/>
        </w:rPr>
      </w:pPr>
      <w:r w:rsidRPr="000D45AF">
        <w:rPr>
          <w:b/>
          <w:iCs/>
          <w:lang w:val="en-GB" w:eastAsia="ja-JP"/>
        </w:rPr>
        <w:t xml:space="preserve">Figure </w:t>
      </w:r>
      <w:r>
        <w:rPr>
          <w:b/>
          <w:iCs/>
          <w:lang w:val="en-GB" w:eastAsia="ja-JP"/>
        </w:rPr>
        <w:t>2</w:t>
      </w:r>
      <w:r w:rsidRPr="000D45AF">
        <w:rPr>
          <w:b/>
          <w:iCs/>
          <w:lang w:val="en-GB" w:eastAsia="ja-JP"/>
        </w:rPr>
        <w:t xml:space="preserve">: Cell Detection time for </w:t>
      </w:r>
      <w:r>
        <w:rPr>
          <w:b/>
          <w:iCs/>
          <w:lang w:val="en-GB" w:eastAsia="ja-JP"/>
        </w:rPr>
        <w:t>EPA5</w:t>
      </w:r>
      <w:r w:rsidRPr="000D45AF">
        <w:rPr>
          <w:b/>
          <w:iCs/>
          <w:lang w:val="en-GB" w:eastAsia="ja-JP"/>
        </w:rPr>
        <w:t xml:space="preserve"> </w:t>
      </w:r>
      <w:proofErr w:type="gramStart"/>
      <w:r w:rsidRPr="000D45AF">
        <w:rPr>
          <w:b/>
          <w:iCs/>
          <w:lang w:val="en-GB" w:eastAsia="ja-JP"/>
        </w:rPr>
        <w:t xml:space="preserve">channel </w:t>
      </w:r>
      <w:r w:rsidR="004B41B1">
        <w:rPr>
          <w:b/>
          <w:iCs/>
          <w:lang w:val="en-GB" w:eastAsia="ja-JP"/>
        </w:rPr>
        <w:t xml:space="preserve"> (</w:t>
      </w:r>
      <w:proofErr w:type="gramEnd"/>
      <w:r w:rsidR="004B41B1" w:rsidRPr="004D6CE5">
        <w:rPr>
          <w:i/>
          <w:lang w:val="en-GB" w:eastAsia="ja-JP"/>
        </w:rPr>
        <w:t>Synchronous</w:t>
      </w:r>
      <w:r w:rsidR="004B41B1">
        <w:rPr>
          <w:i/>
          <w:lang w:val="en-GB" w:eastAsia="ja-JP"/>
        </w:rPr>
        <w:t>)</w:t>
      </w:r>
    </w:p>
    <w:p w:rsidR="000618C9" w:rsidRPr="000D45AF" w:rsidRDefault="000618C9" w:rsidP="000D45AF">
      <w:pPr>
        <w:rPr>
          <w:b/>
          <w:iCs/>
          <w:lang w:val="en-GB" w:eastAsia="ja-JP"/>
        </w:rPr>
      </w:pPr>
      <w:r>
        <w:rPr>
          <w:b/>
          <w:iCs/>
          <w:noProof/>
          <w:lang w:eastAsia="zh-CN"/>
        </w:rPr>
        <w:lastRenderedPageBreak/>
        <w:drawing>
          <wp:inline distT="0" distB="0" distL="0" distR="0">
            <wp:extent cx="5336540" cy="399224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5AF" w:rsidRDefault="000D45AF" w:rsidP="000D45AF">
      <w:pPr>
        <w:rPr>
          <w:i/>
          <w:lang w:val="en-GB" w:eastAsia="ja-JP"/>
        </w:rPr>
      </w:pPr>
      <w:r w:rsidRPr="000D45AF">
        <w:rPr>
          <w:b/>
          <w:iCs/>
          <w:lang w:val="en-GB" w:eastAsia="ja-JP"/>
        </w:rPr>
        <w:t xml:space="preserve">Figure </w:t>
      </w:r>
      <w:r>
        <w:rPr>
          <w:b/>
          <w:iCs/>
          <w:lang w:val="en-GB" w:eastAsia="ja-JP"/>
        </w:rPr>
        <w:t>3</w:t>
      </w:r>
      <w:r w:rsidRPr="000D45AF">
        <w:rPr>
          <w:b/>
          <w:iCs/>
          <w:lang w:val="en-GB" w:eastAsia="ja-JP"/>
        </w:rPr>
        <w:t xml:space="preserve">: Cell Detection time for </w:t>
      </w:r>
      <w:r>
        <w:rPr>
          <w:b/>
          <w:iCs/>
          <w:lang w:val="en-GB" w:eastAsia="ja-JP"/>
        </w:rPr>
        <w:t>ETU30</w:t>
      </w:r>
      <w:r w:rsidRPr="000D45AF">
        <w:rPr>
          <w:b/>
          <w:iCs/>
          <w:lang w:val="en-GB" w:eastAsia="ja-JP"/>
        </w:rPr>
        <w:t xml:space="preserve"> </w:t>
      </w:r>
      <w:proofErr w:type="gramStart"/>
      <w:r w:rsidRPr="000D45AF">
        <w:rPr>
          <w:b/>
          <w:iCs/>
          <w:lang w:val="en-GB" w:eastAsia="ja-JP"/>
        </w:rPr>
        <w:t xml:space="preserve">channel </w:t>
      </w:r>
      <w:r w:rsidR="004B41B1">
        <w:rPr>
          <w:b/>
          <w:iCs/>
          <w:lang w:val="en-GB" w:eastAsia="ja-JP"/>
        </w:rPr>
        <w:t xml:space="preserve"> (</w:t>
      </w:r>
      <w:proofErr w:type="gramEnd"/>
      <w:r w:rsidR="004B41B1" w:rsidRPr="004D6CE5">
        <w:rPr>
          <w:i/>
          <w:lang w:val="en-GB" w:eastAsia="ja-JP"/>
        </w:rPr>
        <w:t>Synchronous</w:t>
      </w:r>
      <w:r w:rsidR="004B41B1">
        <w:rPr>
          <w:i/>
          <w:lang w:val="en-GB" w:eastAsia="ja-JP"/>
        </w:rPr>
        <w:t>)</w:t>
      </w:r>
    </w:p>
    <w:p w:rsidR="000618C9" w:rsidRPr="000D45AF" w:rsidRDefault="000618C9" w:rsidP="000D45AF">
      <w:pPr>
        <w:rPr>
          <w:b/>
          <w:iCs/>
          <w:lang w:val="en-GB" w:eastAsia="ja-JP"/>
        </w:rPr>
      </w:pPr>
      <w:r>
        <w:rPr>
          <w:b/>
          <w:iCs/>
          <w:noProof/>
          <w:lang w:eastAsia="zh-CN"/>
        </w:rPr>
        <w:drawing>
          <wp:inline distT="0" distB="0" distL="0" distR="0">
            <wp:extent cx="5336540" cy="399224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1B1" w:rsidRDefault="004B41B1" w:rsidP="004B41B1">
      <w:pPr>
        <w:rPr>
          <w:i/>
          <w:lang w:val="en-GB" w:eastAsia="ja-JP"/>
        </w:rPr>
      </w:pPr>
      <w:r>
        <w:rPr>
          <w:b/>
          <w:iCs/>
          <w:lang w:val="en-GB" w:eastAsia="ja-JP"/>
        </w:rPr>
        <w:t>Figure 4: Cell Detection time for EPA1 channel (</w:t>
      </w:r>
      <w:r w:rsidRPr="004D6CE5">
        <w:rPr>
          <w:i/>
          <w:lang w:val="en-GB" w:eastAsia="ja-JP"/>
        </w:rPr>
        <w:t>Synchronous</w:t>
      </w:r>
      <w:r>
        <w:rPr>
          <w:i/>
          <w:lang w:val="en-GB" w:eastAsia="ja-JP"/>
        </w:rPr>
        <w:t>)</w:t>
      </w:r>
    </w:p>
    <w:p w:rsidR="000618C9" w:rsidRDefault="000618C9" w:rsidP="004B41B1">
      <w:pPr>
        <w:rPr>
          <w:b/>
          <w:iCs/>
          <w:lang w:val="en-GB" w:eastAsia="ja-JP"/>
        </w:rPr>
      </w:pPr>
      <w:r>
        <w:rPr>
          <w:b/>
          <w:iCs/>
          <w:noProof/>
          <w:lang w:eastAsia="zh-CN"/>
        </w:rPr>
        <w:lastRenderedPageBreak/>
        <w:drawing>
          <wp:inline distT="0" distB="0" distL="0" distR="0">
            <wp:extent cx="5339715" cy="39941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715" cy="399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1B1" w:rsidRPr="000D45AF" w:rsidRDefault="004B41B1" w:rsidP="004B41B1">
      <w:pPr>
        <w:rPr>
          <w:b/>
          <w:iCs/>
          <w:lang w:val="en-GB" w:eastAsia="ja-JP"/>
        </w:rPr>
      </w:pPr>
      <w:r w:rsidRPr="000D45AF">
        <w:rPr>
          <w:b/>
          <w:iCs/>
          <w:lang w:val="en-GB" w:eastAsia="ja-JP"/>
        </w:rPr>
        <w:t xml:space="preserve">Figure </w:t>
      </w:r>
      <w:r>
        <w:rPr>
          <w:b/>
          <w:iCs/>
          <w:lang w:val="en-GB" w:eastAsia="ja-JP"/>
        </w:rPr>
        <w:t>5</w:t>
      </w:r>
      <w:r w:rsidRPr="000D45AF">
        <w:rPr>
          <w:b/>
          <w:iCs/>
          <w:lang w:val="en-GB" w:eastAsia="ja-JP"/>
        </w:rPr>
        <w:t xml:space="preserve">: Cell Detection time for </w:t>
      </w:r>
      <w:r>
        <w:rPr>
          <w:b/>
          <w:iCs/>
          <w:lang w:val="en-GB" w:eastAsia="ja-JP"/>
        </w:rPr>
        <w:t>ETU1</w:t>
      </w:r>
      <w:r w:rsidRPr="000D45AF">
        <w:rPr>
          <w:b/>
          <w:iCs/>
          <w:lang w:val="en-GB" w:eastAsia="ja-JP"/>
        </w:rPr>
        <w:t xml:space="preserve"> </w:t>
      </w:r>
      <w:proofErr w:type="gramStart"/>
      <w:r w:rsidRPr="000D45AF">
        <w:rPr>
          <w:b/>
          <w:iCs/>
          <w:lang w:val="en-GB" w:eastAsia="ja-JP"/>
        </w:rPr>
        <w:t xml:space="preserve">channel </w:t>
      </w:r>
      <w:r>
        <w:rPr>
          <w:b/>
          <w:iCs/>
          <w:lang w:val="en-GB" w:eastAsia="ja-JP"/>
        </w:rPr>
        <w:t xml:space="preserve"> (</w:t>
      </w:r>
      <w:proofErr w:type="gramEnd"/>
      <w:r w:rsidRPr="004D6CE5">
        <w:rPr>
          <w:i/>
          <w:lang w:val="en-GB" w:eastAsia="ja-JP"/>
        </w:rPr>
        <w:t>Synchronous</w:t>
      </w:r>
      <w:r>
        <w:rPr>
          <w:i/>
          <w:lang w:val="en-GB" w:eastAsia="ja-JP"/>
        </w:rPr>
        <w:t>)</w:t>
      </w:r>
    </w:p>
    <w:p w:rsidR="00713620" w:rsidRPr="0040264F" w:rsidRDefault="00713620" w:rsidP="0040264F">
      <w:pPr>
        <w:rPr>
          <w:b/>
          <w:iCs/>
          <w:lang w:val="en-GB" w:eastAsia="ja-JP"/>
        </w:rPr>
      </w:pPr>
    </w:p>
    <w:bookmarkEnd w:id="0"/>
    <w:bookmarkEnd w:id="1"/>
    <w:p w:rsidR="00035DE8" w:rsidRPr="00D157F5" w:rsidRDefault="00035DE8" w:rsidP="00035DE8">
      <w:pPr>
        <w:pStyle w:val="Heading1"/>
        <w:spacing w:before="360"/>
        <w:ind w:left="2438" w:hanging="2438"/>
        <w:rPr>
          <w:lang w:val="en-US"/>
        </w:rPr>
      </w:pPr>
      <w:r w:rsidRPr="00D157F5">
        <w:rPr>
          <w:lang w:val="en-US"/>
        </w:rPr>
        <w:t xml:space="preserve">Summary </w:t>
      </w:r>
    </w:p>
    <w:p w:rsidR="00A849B1" w:rsidRPr="00D26698" w:rsidRDefault="00D26698" w:rsidP="00A849B1">
      <w:pPr>
        <w:rPr>
          <w:lang w:val="en-GB"/>
        </w:rPr>
      </w:pPr>
      <w:r w:rsidRPr="00D26698">
        <w:rPr>
          <w:lang w:val="en-GB"/>
        </w:rPr>
        <w:t xml:space="preserve">In this paper we provided </w:t>
      </w:r>
      <w:r>
        <w:rPr>
          <w:lang w:val="en-GB"/>
        </w:rPr>
        <w:t xml:space="preserve">the initial </w:t>
      </w:r>
      <w:r w:rsidRPr="00D26698">
        <w:rPr>
          <w:lang w:val="en-GB"/>
        </w:rPr>
        <w:t xml:space="preserve">simulation results on </w:t>
      </w:r>
      <w:r>
        <w:rPr>
          <w:lang w:val="en-GB"/>
        </w:rPr>
        <w:t xml:space="preserve">small cell </w:t>
      </w:r>
      <w:r w:rsidRPr="00D26698">
        <w:rPr>
          <w:lang w:val="en-GB"/>
        </w:rPr>
        <w:t xml:space="preserve">identification </w:t>
      </w:r>
      <w:r>
        <w:rPr>
          <w:lang w:val="en-GB"/>
        </w:rPr>
        <w:t xml:space="preserve">based on the agreed simulation assumptions from synchronized scenario. </w:t>
      </w:r>
      <w:r w:rsidRPr="00D26698">
        <w:rPr>
          <w:lang w:val="en-GB"/>
        </w:rPr>
        <w:t xml:space="preserve">We suggest these results </w:t>
      </w:r>
      <w:r>
        <w:rPr>
          <w:lang w:val="en-GB"/>
        </w:rPr>
        <w:t>be</w:t>
      </w:r>
      <w:r w:rsidRPr="00D26698">
        <w:rPr>
          <w:lang w:val="en-GB"/>
        </w:rPr>
        <w:t xml:space="preserve"> taken into consideration when </w:t>
      </w:r>
      <w:r>
        <w:rPr>
          <w:lang w:val="en-GB"/>
        </w:rPr>
        <w:t xml:space="preserve">defining </w:t>
      </w:r>
      <w:r w:rsidR="00CB3A25">
        <w:rPr>
          <w:lang w:val="en-GB"/>
        </w:rPr>
        <w:t xml:space="preserve">the </w:t>
      </w:r>
      <w:r w:rsidR="00CB3A25" w:rsidRPr="00D26698">
        <w:rPr>
          <w:lang w:val="en-GB"/>
        </w:rPr>
        <w:t>requirements</w:t>
      </w:r>
      <w:r w:rsidRPr="00D26698">
        <w:rPr>
          <w:lang w:val="en-GB"/>
        </w:rPr>
        <w:t xml:space="preserve">. </w:t>
      </w:r>
    </w:p>
    <w:p w:rsidR="00035DE8" w:rsidRPr="00D157F5" w:rsidRDefault="00035DE8" w:rsidP="00035DE8">
      <w:pPr>
        <w:pStyle w:val="Heading1"/>
        <w:spacing w:before="360"/>
        <w:ind w:left="2438" w:hanging="2438"/>
        <w:rPr>
          <w:lang w:val="en-US"/>
        </w:rPr>
      </w:pPr>
      <w:r w:rsidRPr="00D157F5">
        <w:rPr>
          <w:lang w:val="en-US"/>
        </w:rPr>
        <w:t>References</w:t>
      </w:r>
    </w:p>
    <w:p w:rsidR="00CB70DD" w:rsidRDefault="00037BC9" w:rsidP="00037BC9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</w:pPr>
      <w:r>
        <w:t>R4-156656, Simulation assumptions for cell identification for Rel-13 MTC under enhanced coverage, Nokia Networks, Ericsson</w:t>
      </w:r>
    </w:p>
    <w:sectPr w:rsidR="00CB70DD" w:rsidSect="000908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3CD" w:rsidRDefault="00FB13CD">
      <w:pPr>
        <w:spacing w:after="0"/>
      </w:pPr>
      <w:r>
        <w:separator/>
      </w:r>
    </w:p>
  </w:endnote>
  <w:endnote w:type="continuationSeparator" w:id="0">
    <w:p w:rsidR="00FB13CD" w:rsidRDefault="00FB13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utura Md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96A" w:rsidRDefault="00A659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96A" w:rsidRDefault="00040200">
    <w:pPr>
      <w:pStyle w:val="Footer"/>
      <w:jc w:val="center"/>
    </w:pPr>
    <w:fldSimple w:instr=" PAGE   \* MERGEFORMAT ">
      <w:r w:rsidR="00A52CB1">
        <w:rPr>
          <w:noProof/>
        </w:rPr>
        <w:t>5</w:t>
      </w:r>
    </w:fldSimple>
  </w:p>
  <w:p w:rsidR="00A6596A" w:rsidRDefault="00A6596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96A" w:rsidRDefault="00A659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3CD" w:rsidRDefault="00FB13CD">
      <w:pPr>
        <w:spacing w:after="0"/>
      </w:pPr>
      <w:r>
        <w:separator/>
      </w:r>
    </w:p>
  </w:footnote>
  <w:footnote w:type="continuationSeparator" w:id="0">
    <w:p w:rsidR="00FB13CD" w:rsidRDefault="00FB13C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96A" w:rsidRDefault="00A659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96A" w:rsidRDefault="00A6596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96A" w:rsidRDefault="00A659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8"/>
    <w:multiLevelType w:val="multilevel"/>
    <w:tmpl w:val="000000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>
      <w:start w:val="1"/>
      <w:numFmt w:val="decimal"/>
      <w:lvlText w:val="%5."/>
      <w:lvlJc w:val="left"/>
      <w:pPr>
        <w:tabs>
          <w:tab w:val="num" w:pos="3210"/>
        </w:tabs>
        <w:ind w:left="3210" w:hanging="360"/>
      </w:pPr>
    </w:lvl>
    <w:lvl w:ilvl="5">
      <w:start w:val="1"/>
      <w:numFmt w:val="decimal"/>
      <w:lvlText w:val="%6."/>
      <w:lvlJc w:val="left"/>
      <w:pPr>
        <w:tabs>
          <w:tab w:val="num" w:pos="3930"/>
        </w:tabs>
        <w:ind w:left="3930" w:hanging="360"/>
      </w:p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>
      <w:start w:val="1"/>
      <w:numFmt w:val="decimal"/>
      <w:lvlText w:val="%8."/>
      <w:lvlJc w:val="left"/>
      <w:pPr>
        <w:tabs>
          <w:tab w:val="num" w:pos="5370"/>
        </w:tabs>
        <w:ind w:left="5370" w:hanging="360"/>
      </w:pPr>
    </w:lvl>
    <w:lvl w:ilvl="8">
      <w:start w:val="1"/>
      <w:numFmt w:val="decimal"/>
      <w:lvlText w:val="%9."/>
      <w:lvlJc w:val="left"/>
      <w:pPr>
        <w:tabs>
          <w:tab w:val="num" w:pos="6090"/>
        </w:tabs>
        <w:ind w:left="6090" w:hanging="360"/>
      </w:pPr>
    </w:lvl>
  </w:abstractNum>
  <w:abstractNum w:abstractNumId="2">
    <w:nsid w:val="016B140E"/>
    <w:multiLevelType w:val="hybridMultilevel"/>
    <w:tmpl w:val="1256F39E"/>
    <w:lvl w:ilvl="0" w:tplc="B1B2888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6588ACEC">
      <w:start w:val="217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ECF5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utura Md BT" w:hAnsi="Futura Md BT" w:hint="default"/>
      </w:rPr>
    </w:lvl>
    <w:lvl w:ilvl="3" w:tplc="481E3A1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06BCBB3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DD92D59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177AF31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784C812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BA00228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3">
    <w:nsid w:val="01EF56E8"/>
    <w:multiLevelType w:val="hybridMultilevel"/>
    <w:tmpl w:val="7D56C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AB1D1C"/>
    <w:multiLevelType w:val="hybridMultilevel"/>
    <w:tmpl w:val="F3988EDA"/>
    <w:lvl w:ilvl="0" w:tplc="E4FACB1E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F20BE"/>
    <w:multiLevelType w:val="hybridMultilevel"/>
    <w:tmpl w:val="9A7052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200A0A"/>
    <w:multiLevelType w:val="hybridMultilevel"/>
    <w:tmpl w:val="BDE0EA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F92618"/>
    <w:multiLevelType w:val="hybridMultilevel"/>
    <w:tmpl w:val="9CA02484"/>
    <w:lvl w:ilvl="0" w:tplc="D406666C">
      <w:numFmt w:val="bullet"/>
      <w:lvlText w:val="•"/>
      <w:lvlJc w:val="left"/>
      <w:pPr>
        <w:ind w:left="720" w:hanging="40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9">
    <w:nsid w:val="1BCF0709"/>
    <w:multiLevelType w:val="hybridMultilevel"/>
    <w:tmpl w:val="39B4FD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0A4764"/>
    <w:multiLevelType w:val="hybridMultilevel"/>
    <w:tmpl w:val="26D885B6"/>
    <w:lvl w:ilvl="0" w:tplc="3C8AE67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2154D84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utura Md BT" w:hAnsi="Futura Md BT" w:hint="default"/>
      </w:rPr>
    </w:lvl>
    <w:lvl w:ilvl="2" w:tplc="D9CA9C00">
      <w:start w:val="2397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AEFCF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17FEBE2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836A1B0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8E0ABED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793A2BE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F2BA8DD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11">
    <w:nsid w:val="25D3504D"/>
    <w:multiLevelType w:val="hybridMultilevel"/>
    <w:tmpl w:val="BB901F00"/>
    <w:lvl w:ilvl="0" w:tplc="85F22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CC320">
      <w:start w:val="34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E2F0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E9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4C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B8D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82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02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F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B33C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2AF0EFA"/>
    <w:multiLevelType w:val="hybridMultilevel"/>
    <w:tmpl w:val="CDB405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40CE5"/>
    <w:multiLevelType w:val="hybridMultilevel"/>
    <w:tmpl w:val="CC7062C6"/>
    <w:lvl w:ilvl="0" w:tplc="9EF80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F8C4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329724">
      <w:start w:val="2289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AD6C7380">
      <w:start w:val="2289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5DC6CE66">
      <w:start w:val="2289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FF89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A81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E8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4A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9D315AB"/>
    <w:multiLevelType w:val="hybridMultilevel"/>
    <w:tmpl w:val="FF76DB2E"/>
    <w:lvl w:ilvl="0" w:tplc="F6F26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C0AD7A">
      <w:start w:val="14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44E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1481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1A02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BAC8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52E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AE5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4CE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7">
    <w:nsid w:val="3E516E41"/>
    <w:multiLevelType w:val="hybridMultilevel"/>
    <w:tmpl w:val="23084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2623B"/>
    <w:multiLevelType w:val="hybridMultilevel"/>
    <w:tmpl w:val="9FC25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185166"/>
    <w:multiLevelType w:val="hybridMultilevel"/>
    <w:tmpl w:val="E278BDEC"/>
    <w:lvl w:ilvl="0" w:tplc="88269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E62D4">
      <w:start w:val="34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EF14A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460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0F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E1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A8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845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CC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BA4951"/>
    <w:multiLevelType w:val="hybridMultilevel"/>
    <w:tmpl w:val="C2722A64"/>
    <w:lvl w:ilvl="0" w:tplc="88B4C5E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5D42300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utura Md BT" w:hAnsi="Futura Md BT" w:hint="default"/>
      </w:rPr>
    </w:lvl>
    <w:lvl w:ilvl="2" w:tplc="EE98D82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utura Md BT" w:hAnsi="Futura Md BT" w:hint="default"/>
      </w:rPr>
    </w:lvl>
    <w:lvl w:ilvl="3" w:tplc="29AAEB7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9746CE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5136063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67C201C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D7382C6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719CEF4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22">
    <w:nsid w:val="4CE65E34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3">
    <w:nsid w:val="51754F46"/>
    <w:multiLevelType w:val="hybridMultilevel"/>
    <w:tmpl w:val="82B27324"/>
    <w:lvl w:ilvl="0" w:tplc="D406666C">
      <w:numFmt w:val="bullet"/>
      <w:lvlText w:val="•"/>
      <w:lvlJc w:val="left"/>
      <w:pPr>
        <w:ind w:left="400" w:hanging="40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>
    <w:nsid w:val="517E0C48"/>
    <w:multiLevelType w:val="hybridMultilevel"/>
    <w:tmpl w:val="C2DCE41E"/>
    <w:lvl w:ilvl="0" w:tplc="EADA5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09FBC">
      <w:start w:val="34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02022">
      <w:start w:val="34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0E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EF0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EF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E3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60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41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DD3769"/>
    <w:multiLevelType w:val="hybridMultilevel"/>
    <w:tmpl w:val="E4482EF0"/>
    <w:lvl w:ilvl="0" w:tplc="F718F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87D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EEE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79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E6046">
      <w:start w:val="3494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1666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0E6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6F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0E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36F17C7"/>
    <w:multiLevelType w:val="hybridMultilevel"/>
    <w:tmpl w:val="DD129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213F0"/>
    <w:multiLevelType w:val="hybridMultilevel"/>
    <w:tmpl w:val="45F2B76A"/>
    <w:lvl w:ilvl="0" w:tplc="033C85F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01D0C1B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utura Md BT" w:hAnsi="Futura Md BT" w:hint="default"/>
      </w:rPr>
    </w:lvl>
    <w:lvl w:ilvl="2" w:tplc="594C3DA2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utura Md BT" w:hAnsi="Futura Md BT" w:hint="default"/>
      </w:rPr>
    </w:lvl>
    <w:lvl w:ilvl="3" w:tplc="D10413F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4DBC85E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8E64127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58C4F36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7722B63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5F38631A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28">
    <w:nsid w:val="566F2CC5"/>
    <w:multiLevelType w:val="hybridMultilevel"/>
    <w:tmpl w:val="89284E56"/>
    <w:lvl w:ilvl="0" w:tplc="B4688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4B7F0">
      <w:start w:val="34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45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8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3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88A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C9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21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0557739"/>
    <w:multiLevelType w:val="hybridMultilevel"/>
    <w:tmpl w:val="4EC06F46"/>
    <w:lvl w:ilvl="0" w:tplc="68ECB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585FE8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6C66B6">
      <w:start w:val="3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447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7C38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03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C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00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B65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161008B"/>
    <w:multiLevelType w:val="hybridMultilevel"/>
    <w:tmpl w:val="9DAA12A6"/>
    <w:lvl w:ilvl="0" w:tplc="D406666C">
      <w:numFmt w:val="bullet"/>
      <w:lvlText w:val="•"/>
      <w:lvlJc w:val="left"/>
      <w:pPr>
        <w:ind w:left="456" w:hanging="456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0" w:hanging="400"/>
      </w:pPr>
      <w:rPr>
        <w:rFonts w:ascii="Wingdings" w:hAnsi="Wingdings" w:hint="default"/>
      </w:rPr>
    </w:lvl>
  </w:abstractNum>
  <w:abstractNum w:abstractNumId="31">
    <w:nsid w:val="63E061B9"/>
    <w:multiLevelType w:val="hybridMultilevel"/>
    <w:tmpl w:val="CFB27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495DAB"/>
    <w:multiLevelType w:val="hybridMultilevel"/>
    <w:tmpl w:val="C3A07416"/>
    <w:lvl w:ilvl="0" w:tplc="E4FACB1E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604E80"/>
    <w:multiLevelType w:val="hybridMultilevel"/>
    <w:tmpl w:val="747AE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87432D"/>
    <w:multiLevelType w:val="hybridMultilevel"/>
    <w:tmpl w:val="C2E66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3F3ED6"/>
    <w:multiLevelType w:val="hybridMultilevel"/>
    <w:tmpl w:val="97006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0222D"/>
    <w:multiLevelType w:val="hybridMultilevel"/>
    <w:tmpl w:val="8C622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8">
    <w:nsid w:val="6FC5338B"/>
    <w:multiLevelType w:val="hybridMultilevel"/>
    <w:tmpl w:val="37B6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D73339"/>
    <w:multiLevelType w:val="hybridMultilevel"/>
    <w:tmpl w:val="50BA4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2F563A"/>
    <w:multiLevelType w:val="hybridMultilevel"/>
    <w:tmpl w:val="69A20056"/>
    <w:lvl w:ilvl="0" w:tplc="21D8E1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CEAEE0">
      <w:start w:val="151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7E86A0">
      <w:start w:val="151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B09A5C">
      <w:start w:val="151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986772">
      <w:start w:val="151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AC97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E416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5E14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862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78693581"/>
    <w:multiLevelType w:val="hybridMultilevel"/>
    <w:tmpl w:val="CB9CC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A68FEC">
      <w:numFmt w:val="bullet"/>
      <w:lvlText w:val="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D486C422">
      <w:numFmt w:val="bullet"/>
      <w:lvlText w:val="-"/>
      <w:lvlJc w:val="left"/>
      <w:pPr>
        <w:ind w:left="2520" w:hanging="7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DB64E4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39"/>
  </w:num>
  <w:num w:numId="4">
    <w:abstractNumId w:val="16"/>
  </w:num>
  <w:num w:numId="5">
    <w:abstractNumId w:val="7"/>
  </w:num>
  <w:num w:numId="6">
    <w:abstractNumId w:val="9"/>
  </w:num>
  <w:num w:numId="7">
    <w:abstractNumId w:val="34"/>
  </w:num>
  <w:num w:numId="8">
    <w:abstractNumId w:val="6"/>
  </w:num>
  <w:num w:numId="9">
    <w:abstractNumId w:val="1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3"/>
  </w:num>
  <w:num w:numId="12">
    <w:abstractNumId w:val="18"/>
  </w:num>
  <w:num w:numId="13">
    <w:abstractNumId w:val="20"/>
  </w:num>
  <w:num w:numId="14">
    <w:abstractNumId w:val="4"/>
  </w:num>
  <w:num w:numId="15">
    <w:abstractNumId w:val="13"/>
  </w:num>
  <w:num w:numId="16">
    <w:abstractNumId w:val="37"/>
  </w:num>
  <w:num w:numId="17">
    <w:abstractNumId w:val="21"/>
  </w:num>
  <w:num w:numId="18">
    <w:abstractNumId w:val="27"/>
  </w:num>
  <w:num w:numId="19">
    <w:abstractNumId w:val="2"/>
  </w:num>
  <w:num w:numId="20">
    <w:abstractNumId w:val="10"/>
  </w:num>
  <w:num w:numId="21">
    <w:abstractNumId w:val="35"/>
  </w:num>
  <w:num w:numId="22">
    <w:abstractNumId w:val="32"/>
  </w:num>
  <w:num w:numId="23">
    <w:abstractNumId w:val="5"/>
  </w:num>
  <w:num w:numId="24">
    <w:abstractNumId w:val="42"/>
  </w:num>
  <w:num w:numId="25">
    <w:abstractNumId w:val="33"/>
  </w:num>
  <w:num w:numId="26">
    <w:abstractNumId w:val="3"/>
  </w:num>
  <w:num w:numId="27">
    <w:abstractNumId w:val="31"/>
  </w:num>
  <w:num w:numId="28">
    <w:abstractNumId w:val="15"/>
  </w:num>
  <w:num w:numId="29">
    <w:abstractNumId w:val="14"/>
  </w:num>
  <w:num w:numId="30">
    <w:abstractNumId w:val="17"/>
  </w:num>
  <w:num w:numId="31">
    <w:abstractNumId w:val="22"/>
  </w:num>
  <w:num w:numId="32">
    <w:abstractNumId w:val="1"/>
  </w:num>
  <w:num w:numId="33">
    <w:abstractNumId w:val="26"/>
  </w:num>
  <w:num w:numId="34">
    <w:abstractNumId w:val="38"/>
  </w:num>
  <w:num w:numId="35">
    <w:abstractNumId w:val="24"/>
  </w:num>
  <w:num w:numId="36">
    <w:abstractNumId w:val="11"/>
  </w:num>
  <w:num w:numId="37">
    <w:abstractNumId w:val="28"/>
  </w:num>
  <w:num w:numId="38">
    <w:abstractNumId w:val="25"/>
  </w:num>
  <w:num w:numId="39">
    <w:abstractNumId w:val="29"/>
  </w:num>
  <w:num w:numId="40">
    <w:abstractNumId w:val="19"/>
  </w:num>
  <w:num w:numId="41">
    <w:abstractNumId w:val="23"/>
  </w:num>
  <w:num w:numId="42">
    <w:abstractNumId w:val="8"/>
  </w:num>
  <w:num w:numId="43">
    <w:abstractNumId w:val="30"/>
  </w:num>
  <w:num w:numId="44">
    <w:abstractNumId w:val="40"/>
  </w:num>
  <w:num w:numId="45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35DE8"/>
    <w:rsid w:val="00003B42"/>
    <w:rsid w:val="0000577A"/>
    <w:rsid w:val="00010D7C"/>
    <w:rsid w:val="0001615C"/>
    <w:rsid w:val="0001692F"/>
    <w:rsid w:val="00031504"/>
    <w:rsid w:val="00031A67"/>
    <w:rsid w:val="00035DE8"/>
    <w:rsid w:val="00037BC9"/>
    <w:rsid w:val="00040200"/>
    <w:rsid w:val="00050860"/>
    <w:rsid w:val="00052E63"/>
    <w:rsid w:val="00054A39"/>
    <w:rsid w:val="000618C9"/>
    <w:rsid w:val="00067B9B"/>
    <w:rsid w:val="00073E76"/>
    <w:rsid w:val="00083679"/>
    <w:rsid w:val="0008404A"/>
    <w:rsid w:val="00090738"/>
    <w:rsid w:val="00090824"/>
    <w:rsid w:val="00091409"/>
    <w:rsid w:val="00092210"/>
    <w:rsid w:val="000A12F4"/>
    <w:rsid w:val="000A2056"/>
    <w:rsid w:val="000A24E3"/>
    <w:rsid w:val="000A2F76"/>
    <w:rsid w:val="000A3AA2"/>
    <w:rsid w:val="000A3AE0"/>
    <w:rsid w:val="000B1EE6"/>
    <w:rsid w:val="000B24EE"/>
    <w:rsid w:val="000C3001"/>
    <w:rsid w:val="000C428F"/>
    <w:rsid w:val="000D45AF"/>
    <w:rsid w:val="000D5A78"/>
    <w:rsid w:val="000D7BD0"/>
    <w:rsid w:val="000E5BF2"/>
    <w:rsid w:val="000F2AA1"/>
    <w:rsid w:val="000F3A75"/>
    <w:rsid w:val="000F420F"/>
    <w:rsid w:val="001004F6"/>
    <w:rsid w:val="00105162"/>
    <w:rsid w:val="00106B4B"/>
    <w:rsid w:val="001117B4"/>
    <w:rsid w:val="00113B5D"/>
    <w:rsid w:val="00114E04"/>
    <w:rsid w:val="00115CE8"/>
    <w:rsid w:val="00125F0C"/>
    <w:rsid w:val="00126BDB"/>
    <w:rsid w:val="00142C8F"/>
    <w:rsid w:val="00143135"/>
    <w:rsid w:val="0014744E"/>
    <w:rsid w:val="001606CE"/>
    <w:rsid w:val="001631D5"/>
    <w:rsid w:val="00167373"/>
    <w:rsid w:val="00167611"/>
    <w:rsid w:val="00186067"/>
    <w:rsid w:val="00186B7D"/>
    <w:rsid w:val="0018716C"/>
    <w:rsid w:val="00191238"/>
    <w:rsid w:val="0019165A"/>
    <w:rsid w:val="00195618"/>
    <w:rsid w:val="001A4BCD"/>
    <w:rsid w:val="001B02A5"/>
    <w:rsid w:val="001D0F14"/>
    <w:rsid w:val="001D720E"/>
    <w:rsid w:val="001D7263"/>
    <w:rsid w:val="001D7770"/>
    <w:rsid w:val="001E230E"/>
    <w:rsid w:val="001E5A22"/>
    <w:rsid w:val="001E7434"/>
    <w:rsid w:val="001F1E02"/>
    <w:rsid w:val="001F4FCB"/>
    <w:rsid w:val="001F5F39"/>
    <w:rsid w:val="001F73BA"/>
    <w:rsid w:val="00200CCE"/>
    <w:rsid w:val="0020274A"/>
    <w:rsid w:val="002042E4"/>
    <w:rsid w:val="00205232"/>
    <w:rsid w:val="00207732"/>
    <w:rsid w:val="00210C2D"/>
    <w:rsid w:val="00213F13"/>
    <w:rsid w:val="00215498"/>
    <w:rsid w:val="00215A20"/>
    <w:rsid w:val="00225C24"/>
    <w:rsid w:val="00233DBB"/>
    <w:rsid w:val="00236BD3"/>
    <w:rsid w:val="00237D90"/>
    <w:rsid w:val="00242A50"/>
    <w:rsid w:val="00247526"/>
    <w:rsid w:val="00250637"/>
    <w:rsid w:val="0025299A"/>
    <w:rsid w:val="00257BE6"/>
    <w:rsid w:val="002633CE"/>
    <w:rsid w:val="00264034"/>
    <w:rsid w:val="002658D9"/>
    <w:rsid w:val="00267788"/>
    <w:rsid w:val="00275798"/>
    <w:rsid w:val="00283C11"/>
    <w:rsid w:val="002900BA"/>
    <w:rsid w:val="002909F8"/>
    <w:rsid w:val="00290BA4"/>
    <w:rsid w:val="002920DD"/>
    <w:rsid w:val="00295B8F"/>
    <w:rsid w:val="002A3187"/>
    <w:rsid w:val="002B12D3"/>
    <w:rsid w:val="002B2722"/>
    <w:rsid w:val="002C0DDC"/>
    <w:rsid w:val="002C2604"/>
    <w:rsid w:val="002C278A"/>
    <w:rsid w:val="002C5BD2"/>
    <w:rsid w:val="002D125C"/>
    <w:rsid w:val="002D165A"/>
    <w:rsid w:val="002E31F3"/>
    <w:rsid w:val="002E4114"/>
    <w:rsid w:val="002E6D5F"/>
    <w:rsid w:val="002E7BBD"/>
    <w:rsid w:val="00300B63"/>
    <w:rsid w:val="00301B56"/>
    <w:rsid w:val="00304C88"/>
    <w:rsid w:val="00307648"/>
    <w:rsid w:val="00307A57"/>
    <w:rsid w:val="00310607"/>
    <w:rsid w:val="003107AB"/>
    <w:rsid w:val="00313865"/>
    <w:rsid w:val="00314FEF"/>
    <w:rsid w:val="00315000"/>
    <w:rsid w:val="003170CC"/>
    <w:rsid w:val="00323291"/>
    <w:rsid w:val="00333442"/>
    <w:rsid w:val="00334EC3"/>
    <w:rsid w:val="00336502"/>
    <w:rsid w:val="00337396"/>
    <w:rsid w:val="00343387"/>
    <w:rsid w:val="00350A78"/>
    <w:rsid w:val="00352034"/>
    <w:rsid w:val="00354F73"/>
    <w:rsid w:val="00364D08"/>
    <w:rsid w:val="00365283"/>
    <w:rsid w:val="0036569E"/>
    <w:rsid w:val="00377A92"/>
    <w:rsid w:val="00381B7F"/>
    <w:rsid w:val="0039403F"/>
    <w:rsid w:val="00397F89"/>
    <w:rsid w:val="003A2F6E"/>
    <w:rsid w:val="003A2F88"/>
    <w:rsid w:val="003A6B83"/>
    <w:rsid w:val="003B08AB"/>
    <w:rsid w:val="003B2DFE"/>
    <w:rsid w:val="003B4DBA"/>
    <w:rsid w:val="003B6144"/>
    <w:rsid w:val="003C0AB7"/>
    <w:rsid w:val="003C0C86"/>
    <w:rsid w:val="003C17FB"/>
    <w:rsid w:val="003C3F3A"/>
    <w:rsid w:val="003C66C6"/>
    <w:rsid w:val="003D0746"/>
    <w:rsid w:val="003D170E"/>
    <w:rsid w:val="003D33D3"/>
    <w:rsid w:val="003D358B"/>
    <w:rsid w:val="003E290B"/>
    <w:rsid w:val="003E7B05"/>
    <w:rsid w:val="003F165D"/>
    <w:rsid w:val="003F36B2"/>
    <w:rsid w:val="003F4C02"/>
    <w:rsid w:val="003F6E21"/>
    <w:rsid w:val="0040264F"/>
    <w:rsid w:val="00410F3F"/>
    <w:rsid w:val="004144E6"/>
    <w:rsid w:val="004165DF"/>
    <w:rsid w:val="00425B6F"/>
    <w:rsid w:val="00430041"/>
    <w:rsid w:val="00431B75"/>
    <w:rsid w:val="004458EE"/>
    <w:rsid w:val="00450066"/>
    <w:rsid w:val="0045017C"/>
    <w:rsid w:val="00450B78"/>
    <w:rsid w:val="00453AD5"/>
    <w:rsid w:val="004626F1"/>
    <w:rsid w:val="00463D91"/>
    <w:rsid w:val="0046418C"/>
    <w:rsid w:val="00464730"/>
    <w:rsid w:val="0046685F"/>
    <w:rsid w:val="00471E4E"/>
    <w:rsid w:val="00482D9D"/>
    <w:rsid w:val="00484A3D"/>
    <w:rsid w:val="00484E68"/>
    <w:rsid w:val="004A1A47"/>
    <w:rsid w:val="004A3088"/>
    <w:rsid w:val="004A3EB2"/>
    <w:rsid w:val="004A7607"/>
    <w:rsid w:val="004B339B"/>
    <w:rsid w:val="004B414C"/>
    <w:rsid w:val="004B41B1"/>
    <w:rsid w:val="004C1CE3"/>
    <w:rsid w:val="004C5635"/>
    <w:rsid w:val="004C57E3"/>
    <w:rsid w:val="004D6CE5"/>
    <w:rsid w:val="004D6FC9"/>
    <w:rsid w:val="004E4956"/>
    <w:rsid w:val="004E5615"/>
    <w:rsid w:val="004F7736"/>
    <w:rsid w:val="00500376"/>
    <w:rsid w:val="005040DE"/>
    <w:rsid w:val="0050651F"/>
    <w:rsid w:val="005111E6"/>
    <w:rsid w:val="00520720"/>
    <w:rsid w:val="00521E49"/>
    <w:rsid w:val="00523C82"/>
    <w:rsid w:val="005241DD"/>
    <w:rsid w:val="00525A77"/>
    <w:rsid w:val="00526C3B"/>
    <w:rsid w:val="00530E8C"/>
    <w:rsid w:val="0054399F"/>
    <w:rsid w:val="0055128B"/>
    <w:rsid w:val="005515D3"/>
    <w:rsid w:val="005537E5"/>
    <w:rsid w:val="00554AE0"/>
    <w:rsid w:val="00556C3D"/>
    <w:rsid w:val="00557215"/>
    <w:rsid w:val="00560449"/>
    <w:rsid w:val="005607B2"/>
    <w:rsid w:val="00571458"/>
    <w:rsid w:val="00572FC0"/>
    <w:rsid w:val="005828B1"/>
    <w:rsid w:val="00587AD1"/>
    <w:rsid w:val="00593CE9"/>
    <w:rsid w:val="00593EF4"/>
    <w:rsid w:val="005B22EE"/>
    <w:rsid w:val="005B2E2A"/>
    <w:rsid w:val="005B34C1"/>
    <w:rsid w:val="005B5BED"/>
    <w:rsid w:val="005B5D24"/>
    <w:rsid w:val="005C0E37"/>
    <w:rsid w:val="005C1EE4"/>
    <w:rsid w:val="005C6C27"/>
    <w:rsid w:val="005D3E1C"/>
    <w:rsid w:val="005D66BC"/>
    <w:rsid w:val="005E11CA"/>
    <w:rsid w:val="005E11E0"/>
    <w:rsid w:val="005E546C"/>
    <w:rsid w:val="005E65F1"/>
    <w:rsid w:val="005E7AA7"/>
    <w:rsid w:val="005F2063"/>
    <w:rsid w:val="005F217B"/>
    <w:rsid w:val="005F6E23"/>
    <w:rsid w:val="00601AA4"/>
    <w:rsid w:val="0060393D"/>
    <w:rsid w:val="00605060"/>
    <w:rsid w:val="00607C00"/>
    <w:rsid w:val="00614748"/>
    <w:rsid w:val="00625CC3"/>
    <w:rsid w:val="00640CC3"/>
    <w:rsid w:val="00646009"/>
    <w:rsid w:val="006555F0"/>
    <w:rsid w:val="00665891"/>
    <w:rsid w:val="00666B04"/>
    <w:rsid w:val="00667904"/>
    <w:rsid w:val="006710E1"/>
    <w:rsid w:val="0067233A"/>
    <w:rsid w:val="006759FE"/>
    <w:rsid w:val="00680CCD"/>
    <w:rsid w:val="00681796"/>
    <w:rsid w:val="00687D83"/>
    <w:rsid w:val="00696E91"/>
    <w:rsid w:val="00697E30"/>
    <w:rsid w:val="006A0B11"/>
    <w:rsid w:val="006A1FF9"/>
    <w:rsid w:val="006A224E"/>
    <w:rsid w:val="006B3EEE"/>
    <w:rsid w:val="006B5B95"/>
    <w:rsid w:val="006B62A3"/>
    <w:rsid w:val="006B68AC"/>
    <w:rsid w:val="006C02C2"/>
    <w:rsid w:val="006C32D6"/>
    <w:rsid w:val="006C3852"/>
    <w:rsid w:val="006C5869"/>
    <w:rsid w:val="006C7EF5"/>
    <w:rsid w:val="006D011B"/>
    <w:rsid w:val="006D229D"/>
    <w:rsid w:val="006D2F0C"/>
    <w:rsid w:val="006D71D3"/>
    <w:rsid w:val="006E2452"/>
    <w:rsid w:val="006E3192"/>
    <w:rsid w:val="006F2E84"/>
    <w:rsid w:val="006F39D9"/>
    <w:rsid w:val="006F3C18"/>
    <w:rsid w:val="007033A8"/>
    <w:rsid w:val="00705323"/>
    <w:rsid w:val="0070566C"/>
    <w:rsid w:val="007107E9"/>
    <w:rsid w:val="00713620"/>
    <w:rsid w:val="0071518F"/>
    <w:rsid w:val="007172C6"/>
    <w:rsid w:val="00721551"/>
    <w:rsid w:val="00725EF2"/>
    <w:rsid w:val="00733CDF"/>
    <w:rsid w:val="00741917"/>
    <w:rsid w:val="007422BE"/>
    <w:rsid w:val="00742E66"/>
    <w:rsid w:val="007450E5"/>
    <w:rsid w:val="0074738F"/>
    <w:rsid w:val="0074756D"/>
    <w:rsid w:val="007533A8"/>
    <w:rsid w:val="00760CB4"/>
    <w:rsid w:val="0077530A"/>
    <w:rsid w:val="00776732"/>
    <w:rsid w:val="00776AE5"/>
    <w:rsid w:val="00784BC2"/>
    <w:rsid w:val="00785626"/>
    <w:rsid w:val="00785821"/>
    <w:rsid w:val="00790010"/>
    <w:rsid w:val="0079643F"/>
    <w:rsid w:val="007A0EC7"/>
    <w:rsid w:val="007A6FA6"/>
    <w:rsid w:val="007B6982"/>
    <w:rsid w:val="007C057E"/>
    <w:rsid w:val="007D1EDA"/>
    <w:rsid w:val="007D74FE"/>
    <w:rsid w:val="007E0333"/>
    <w:rsid w:val="007E0C5E"/>
    <w:rsid w:val="007E61DE"/>
    <w:rsid w:val="007F180B"/>
    <w:rsid w:val="007F5E86"/>
    <w:rsid w:val="007F75E2"/>
    <w:rsid w:val="00804A81"/>
    <w:rsid w:val="00806BC6"/>
    <w:rsid w:val="008103F8"/>
    <w:rsid w:val="00813964"/>
    <w:rsid w:val="00823CC5"/>
    <w:rsid w:val="008301C8"/>
    <w:rsid w:val="00830EBB"/>
    <w:rsid w:val="00831465"/>
    <w:rsid w:val="00834F54"/>
    <w:rsid w:val="008423FD"/>
    <w:rsid w:val="00845C82"/>
    <w:rsid w:val="0085367F"/>
    <w:rsid w:val="008549A1"/>
    <w:rsid w:val="0086198D"/>
    <w:rsid w:val="00861AAE"/>
    <w:rsid w:val="00861E26"/>
    <w:rsid w:val="00862FAF"/>
    <w:rsid w:val="008637FF"/>
    <w:rsid w:val="00873ED9"/>
    <w:rsid w:val="00874E9D"/>
    <w:rsid w:val="00877BFB"/>
    <w:rsid w:val="008834C5"/>
    <w:rsid w:val="00890D6F"/>
    <w:rsid w:val="00890E2F"/>
    <w:rsid w:val="00890E93"/>
    <w:rsid w:val="0089112E"/>
    <w:rsid w:val="0089164B"/>
    <w:rsid w:val="008943FC"/>
    <w:rsid w:val="00894713"/>
    <w:rsid w:val="008A2CBB"/>
    <w:rsid w:val="008A3A74"/>
    <w:rsid w:val="008B165F"/>
    <w:rsid w:val="008B70DE"/>
    <w:rsid w:val="008C2C31"/>
    <w:rsid w:val="008D5FCC"/>
    <w:rsid w:val="008D7D07"/>
    <w:rsid w:val="008E02B9"/>
    <w:rsid w:val="008E0DC8"/>
    <w:rsid w:val="008E17FF"/>
    <w:rsid w:val="008E3427"/>
    <w:rsid w:val="008F1E70"/>
    <w:rsid w:val="008F4DE0"/>
    <w:rsid w:val="009032A4"/>
    <w:rsid w:val="00904CFB"/>
    <w:rsid w:val="00906FBD"/>
    <w:rsid w:val="009073C6"/>
    <w:rsid w:val="009138DE"/>
    <w:rsid w:val="00916FE3"/>
    <w:rsid w:val="00917BF7"/>
    <w:rsid w:val="009252B7"/>
    <w:rsid w:val="0093162B"/>
    <w:rsid w:val="00936DB0"/>
    <w:rsid w:val="00942FE7"/>
    <w:rsid w:val="009435F0"/>
    <w:rsid w:val="00950ACA"/>
    <w:rsid w:val="00952297"/>
    <w:rsid w:val="009531A3"/>
    <w:rsid w:val="00960479"/>
    <w:rsid w:val="00964C49"/>
    <w:rsid w:val="0097236E"/>
    <w:rsid w:val="00975133"/>
    <w:rsid w:val="00976F1D"/>
    <w:rsid w:val="00981D43"/>
    <w:rsid w:val="00982377"/>
    <w:rsid w:val="009825C8"/>
    <w:rsid w:val="00994A5C"/>
    <w:rsid w:val="009966FF"/>
    <w:rsid w:val="009A10DE"/>
    <w:rsid w:val="009A4729"/>
    <w:rsid w:val="009A4FD5"/>
    <w:rsid w:val="009B2098"/>
    <w:rsid w:val="009B5A40"/>
    <w:rsid w:val="009B60A8"/>
    <w:rsid w:val="009B7237"/>
    <w:rsid w:val="009C45F1"/>
    <w:rsid w:val="009C615B"/>
    <w:rsid w:val="009D5981"/>
    <w:rsid w:val="009D599A"/>
    <w:rsid w:val="009E37CD"/>
    <w:rsid w:val="009F0A17"/>
    <w:rsid w:val="009F2D27"/>
    <w:rsid w:val="009F443D"/>
    <w:rsid w:val="009F6122"/>
    <w:rsid w:val="00A01B22"/>
    <w:rsid w:val="00A02441"/>
    <w:rsid w:val="00A03B29"/>
    <w:rsid w:val="00A05942"/>
    <w:rsid w:val="00A06BB7"/>
    <w:rsid w:val="00A125D6"/>
    <w:rsid w:val="00A13297"/>
    <w:rsid w:val="00A141B0"/>
    <w:rsid w:val="00A15015"/>
    <w:rsid w:val="00A15C2A"/>
    <w:rsid w:val="00A21212"/>
    <w:rsid w:val="00A23CFA"/>
    <w:rsid w:val="00A24C82"/>
    <w:rsid w:val="00A311B3"/>
    <w:rsid w:val="00A31C15"/>
    <w:rsid w:val="00A31F17"/>
    <w:rsid w:val="00A32912"/>
    <w:rsid w:val="00A36308"/>
    <w:rsid w:val="00A439CA"/>
    <w:rsid w:val="00A44BFE"/>
    <w:rsid w:val="00A45257"/>
    <w:rsid w:val="00A47591"/>
    <w:rsid w:val="00A52CB1"/>
    <w:rsid w:val="00A55339"/>
    <w:rsid w:val="00A56D6C"/>
    <w:rsid w:val="00A61162"/>
    <w:rsid w:val="00A6300B"/>
    <w:rsid w:val="00A6596A"/>
    <w:rsid w:val="00A66775"/>
    <w:rsid w:val="00A6682E"/>
    <w:rsid w:val="00A73279"/>
    <w:rsid w:val="00A803C5"/>
    <w:rsid w:val="00A80F7D"/>
    <w:rsid w:val="00A81464"/>
    <w:rsid w:val="00A849B1"/>
    <w:rsid w:val="00A925CA"/>
    <w:rsid w:val="00A93C2E"/>
    <w:rsid w:val="00AA60EF"/>
    <w:rsid w:val="00AC094F"/>
    <w:rsid w:val="00AC1309"/>
    <w:rsid w:val="00AC307B"/>
    <w:rsid w:val="00AD262E"/>
    <w:rsid w:val="00AE3E7B"/>
    <w:rsid w:val="00AF0121"/>
    <w:rsid w:val="00AF0852"/>
    <w:rsid w:val="00AF6F1C"/>
    <w:rsid w:val="00B00B84"/>
    <w:rsid w:val="00B0166E"/>
    <w:rsid w:val="00B04397"/>
    <w:rsid w:val="00B1040A"/>
    <w:rsid w:val="00B10524"/>
    <w:rsid w:val="00B105DE"/>
    <w:rsid w:val="00B12DE8"/>
    <w:rsid w:val="00B14648"/>
    <w:rsid w:val="00B16282"/>
    <w:rsid w:val="00B16B8C"/>
    <w:rsid w:val="00B20214"/>
    <w:rsid w:val="00B23333"/>
    <w:rsid w:val="00B26A4A"/>
    <w:rsid w:val="00B32B2B"/>
    <w:rsid w:val="00B47431"/>
    <w:rsid w:val="00B50289"/>
    <w:rsid w:val="00B5155F"/>
    <w:rsid w:val="00B51C95"/>
    <w:rsid w:val="00B52DCB"/>
    <w:rsid w:val="00B540DD"/>
    <w:rsid w:val="00B66E7A"/>
    <w:rsid w:val="00B73B59"/>
    <w:rsid w:val="00B75817"/>
    <w:rsid w:val="00B80207"/>
    <w:rsid w:val="00B80A57"/>
    <w:rsid w:val="00B80E58"/>
    <w:rsid w:val="00B81B3C"/>
    <w:rsid w:val="00B83D14"/>
    <w:rsid w:val="00B93FC8"/>
    <w:rsid w:val="00BA058D"/>
    <w:rsid w:val="00BA225D"/>
    <w:rsid w:val="00BB1223"/>
    <w:rsid w:val="00BB572F"/>
    <w:rsid w:val="00BB5C3B"/>
    <w:rsid w:val="00BB5EC3"/>
    <w:rsid w:val="00BD10E8"/>
    <w:rsid w:val="00BD3B1B"/>
    <w:rsid w:val="00BD6BB1"/>
    <w:rsid w:val="00BE1F38"/>
    <w:rsid w:val="00BE30E1"/>
    <w:rsid w:val="00BF40FF"/>
    <w:rsid w:val="00C0439A"/>
    <w:rsid w:val="00C0550F"/>
    <w:rsid w:val="00C07ACD"/>
    <w:rsid w:val="00C07FAD"/>
    <w:rsid w:val="00C158BC"/>
    <w:rsid w:val="00C16702"/>
    <w:rsid w:val="00C23B5A"/>
    <w:rsid w:val="00C246DF"/>
    <w:rsid w:val="00C2653B"/>
    <w:rsid w:val="00C27673"/>
    <w:rsid w:val="00C45595"/>
    <w:rsid w:val="00C544C4"/>
    <w:rsid w:val="00C62995"/>
    <w:rsid w:val="00C64810"/>
    <w:rsid w:val="00C670FD"/>
    <w:rsid w:val="00C726CE"/>
    <w:rsid w:val="00C735AF"/>
    <w:rsid w:val="00C80D80"/>
    <w:rsid w:val="00C80EF5"/>
    <w:rsid w:val="00C85696"/>
    <w:rsid w:val="00C91249"/>
    <w:rsid w:val="00C9267F"/>
    <w:rsid w:val="00CA02F5"/>
    <w:rsid w:val="00CA1E32"/>
    <w:rsid w:val="00CA3379"/>
    <w:rsid w:val="00CA6592"/>
    <w:rsid w:val="00CB3A25"/>
    <w:rsid w:val="00CB4DB1"/>
    <w:rsid w:val="00CB70DD"/>
    <w:rsid w:val="00CB7978"/>
    <w:rsid w:val="00CC0E9A"/>
    <w:rsid w:val="00CC431B"/>
    <w:rsid w:val="00CD1C11"/>
    <w:rsid w:val="00CE7822"/>
    <w:rsid w:val="00CE7B0A"/>
    <w:rsid w:val="00CF4CBF"/>
    <w:rsid w:val="00D01590"/>
    <w:rsid w:val="00D01B79"/>
    <w:rsid w:val="00D01F58"/>
    <w:rsid w:val="00D0584F"/>
    <w:rsid w:val="00D10C3D"/>
    <w:rsid w:val="00D14414"/>
    <w:rsid w:val="00D14754"/>
    <w:rsid w:val="00D157F5"/>
    <w:rsid w:val="00D16EBA"/>
    <w:rsid w:val="00D26698"/>
    <w:rsid w:val="00D27CBF"/>
    <w:rsid w:val="00D308B4"/>
    <w:rsid w:val="00D33396"/>
    <w:rsid w:val="00D337D7"/>
    <w:rsid w:val="00D3550A"/>
    <w:rsid w:val="00D35E98"/>
    <w:rsid w:val="00D45027"/>
    <w:rsid w:val="00D53E87"/>
    <w:rsid w:val="00D55742"/>
    <w:rsid w:val="00D668E6"/>
    <w:rsid w:val="00D67615"/>
    <w:rsid w:val="00D7135F"/>
    <w:rsid w:val="00D90FF4"/>
    <w:rsid w:val="00D91D8A"/>
    <w:rsid w:val="00DA025B"/>
    <w:rsid w:val="00DA0503"/>
    <w:rsid w:val="00DA108C"/>
    <w:rsid w:val="00DA6F26"/>
    <w:rsid w:val="00DB038F"/>
    <w:rsid w:val="00DC502F"/>
    <w:rsid w:val="00DD1BF9"/>
    <w:rsid w:val="00DD62F3"/>
    <w:rsid w:val="00DE4263"/>
    <w:rsid w:val="00DE5BC6"/>
    <w:rsid w:val="00DF201A"/>
    <w:rsid w:val="00DF377C"/>
    <w:rsid w:val="00DF3A1B"/>
    <w:rsid w:val="00DF41A1"/>
    <w:rsid w:val="00DF4652"/>
    <w:rsid w:val="00E048AE"/>
    <w:rsid w:val="00E0586B"/>
    <w:rsid w:val="00E12760"/>
    <w:rsid w:val="00E13AC5"/>
    <w:rsid w:val="00E17F98"/>
    <w:rsid w:val="00E23689"/>
    <w:rsid w:val="00E316D9"/>
    <w:rsid w:val="00E42723"/>
    <w:rsid w:val="00E47048"/>
    <w:rsid w:val="00E55812"/>
    <w:rsid w:val="00E55978"/>
    <w:rsid w:val="00E614F5"/>
    <w:rsid w:val="00E63547"/>
    <w:rsid w:val="00E64729"/>
    <w:rsid w:val="00E7195F"/>
    <w:rsid w:val="00E71AC4"/>
    <w:rsid w:val="00E721E9"/>
    <w:rsid w:val="00E73F00"/>
    <w:rsid w:val="00E77EA8"/>
    <w:rsid w:val="00E841D0"/>
    <w:rsid w:val="00E964BB"/>
    <w:rsid w:val="00E96AC4"/>
    <w:rsid w:val="00EA02BB"/>
    <w:rsid w:val="00EB4557"/>
    <w:rsid w:val="00EB655F"/>
    <w:rsid w:val="00EC1E75"/>
    <w:rsid w:val="00EC21F4"/>
    <w:rsid w:val="00EC56A7"/>
    <w:rsid w:val="00EC5D7D"/>
    <w:rsid w:val="00EC6F6F"/>
    <w:rsid w:val="00ED5C29"/>
    <w:rsid w:val="00ED6426"/>
    <w:rsid w:val="00EE24B0"/>
    <w:rsid w:val="00EE24E9"/>
    <w:rsid w:val="00EE60C6"/>
    <w:rsid w:val="00EF6479"/>
    <w:rsid w:val="00F03DAC"/>
    <w:rsid w:val="00F04915"/>
    <w:rsid w:val="00F13EE4"/>
    <w:rsid w:val="00F26E88"/>
    <w:rsid w:val="00F31416"/>
    <w:rsid w:val="00F357F6"/>
    <w:rsid w:val="00F37C3C"/>
    <w:rsid w:val="00F42EA3"/>
    <w:rsid w:val="00F461C4"/>
    <w:rsid w:val="00F64A94"/>
    <w:rsid w:val="00F704D0"/>
    <w:rsid w:val="00F756E5"/>
    <w:rsid w:val="00F75E18"/>
    <w:rsid w:val="00F778F8"/>
    <w:rsid w:val="00F91FFF"/>
    <w:rsid w:val="00F9288F"/>
    <w:rsid w:val="00F93BC2"/>
    <w:rsid w:val="00FA5F9E"/>
    <w:rsid w:val="00FB11F5"/>
    <w:rsid w:val="00FB13CD"/>
    <w:rsid w:val="00FB668C"/>
    <w:rsid w:val="00FC2266"/>
    <w:rsid w:val="00FC33D6"/>
    <w:rsid w:val="00FC62D7"/>
    <w:rsid w:val="00FD6F65"/>
    <w:rsid w:val="00FE4AA4"/>
    <w:rsid w:val="00FF3630"/>
    <w:rsid w:val="00FF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DE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035DE8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35D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35DE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qFormat/>
    <w:rsid w:val="00035DE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35DE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35DE8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035DE8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035D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5D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DE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DE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035DE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035DE8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035DE8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35DE8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035DE8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35DE8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35DE8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5DE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5DE8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035D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035DE8"/>
    <w:rPr>
      <w:rFonts w:ascii="Arial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035DE8"/>
  </w:style>
  <w:style w:type="paragraph" w:customStyle="1" w:styleId="TAC">
    <w:name w:val="TAC"/>
    <w:basedOn w:val="TAL"/>
    <w:link w:val="TACChar"/>
    <w:rsid w:val="00035DE8"/>
    <w:pPr>
      <w:jc w:val="center"/>
    </w:pPr>
  </w:style>
  <w:style w:type="paragraph" w:customStyle="1" w:styleId="TH">
    <w:name w:val="TH"/>
    <w:basedOn w:val="Normal"/>
    <w:link w:val="THChar"/>
    <w:rsid w:val="00035D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rsid w:val="00035DE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aliases w:val="bt"/>
    <w:basedOn w:val="Normal"/>
    <w:link w:val="BodyTextChar"/>
    <w:rsid w:val="00035DE8"/>
    <w:pPr>
      <w:spacing w:after="0"/>
    </w:pPr>
    <w:rPr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035DE8"/>
    <w:rPr>
      <w:rFonts w:ascii="Times New Roman" w:eastAsia="SimSun" w:hAnsi="Times New Roman" w:cs="Times New Roman"/>
      <w:sz w:val="24"/>
      <w:szCs w:val="24"/>
      <w:lang w:eastAsia="en-US"/>
    </w:rPr>
  </w:style>
  <w:style w:type="character" w:customStyle="1" w:styleId="TALCar">
    <w:name w:val="TAL Car"/>
    <w:basedOn w:val="DefaultParagraphFont"/>
    <w:link w:val="TAL"/>
    <w:rsid w:val="00035DE8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ACChar">
    <w:name w:val="TAC Char"/>
    <w:basedOn w:val="DefaultParagraphFont"/>
    <w:link w:val="TAC"/>
    <w:rsid w:val="00035DE8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HChar">
    <w:name w:val="TH Char"/>
    <w:basedOn w:val="DefaultParagraphFont"/>
    <w:link w:val="TH"/>
    <w:rsid w:val="00035DE8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35DE8"/>
    <w:pPr>
      <w:widowControl w:val="0"/>
      <w:autoSpaceDE w:val="0"/>
      <w:autoSpaceDN w:val="0"/>
      <w:adjustRightInd w:val="0"/>
      <w:spacing w:before="120" w:after="120"/>
      <w:jc w:val="both"/>
    </w:pPr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035DE8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customStyle="1" w:styleId="TAHCar">
    <w:name w:val="TAH Car"/>
    <w:basedOn w:val="DefaultParagraphFont"/>
    <w:link w:val="TAH"/>
    <w:rsid w:val="00035DE8"/>
    <w:rPr>
      <w:rFonts w:ascii="Arial" w:eastAsia="SimSun" w:hAnsi="Arial" w:cs="Times New Roman"/>
      <w:sz w:val="18"/>
      <w:szCs w:val="20"/>
      <w:lang w:eastAsia="en-US"/>
    </w:rPr>
  </w:style>
  <w:style w:type="table" w:customStyle="1" w:styleId="LightList-Accent11">
    <w:name w:val="Light List - Accent 11"/>
    <w:basedOn w:val="TableNormal"/>
    <w:uiPriority w:val="61"/>
    <w:rsid w:val="00AC307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Grid">
    <w:name w:val="Table Grid"/>
    <w:basedOn w:val="TableNormal"/>
    <w:uiPriority w:val="59"/>
    <w:rsid w:val="00AC30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N">
    <w:name w:val="TAN"/>
    <w:basedOn w:val="TAL"/>
    <w:rsid w:val="00526C3B"/>
    <w:pPr>
      <w:ind w:left="851" w:hanging="851"/>
    </w:pPr>
    <w:rPr>
      <w:rFonts w:eastAsia="Times New Roman"/>
      <w:lang w:val="en-GB"/>
    </w:rPr>
  </w:style>
  <w:style w:type="paragraph" w:customStyle="1" w:styleId="B1">
    <w:name w:val="B1"/>
    <w:basedOn w:val="List"/>
    <w:link w:val="B1Zchn"/>
    <w:rsid w:val="002909F8"/>
    <w:pPr>
      <w:ind w:left="568" w:hanging="284"/>
      <w:contextualSpacing w:val="0"/>
    </w:pPr>
    <w:rPr>
      <w:rFonts w:eastAsia="MS Mincho"/>
      <w:lang w:val="en-GB"/>
    </w:rPr>
  </w:style>
  <w:style w:type="paragraph" w:customStyle="1" w:styleId="B2">
    <w:name w:val="B2"/>
    <w:basedOn w:val="List2"/>
    <w:rsid w:val="002909F8"/>
    <w:pPr>
      <w:ind w:left="851" w:hanging="284"/>
      <w:contextualSpacing w:val="0"/>
    </w:pPr>
    <w:rPr>
      <w:rFonts w:eastAsia="MS Mincho"/>
      <w:lang w:val="en-GB"/>
    </w:rPr>
  </w:style>
  <w:style w:type="character" w:customStyle="1" w:styleId="B1Zchn">
    <w:name w:val="B1 Zchn"/>
    <w:link w:val="B1"/>
    <w:rsid w:val="002909F8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909F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909F8"/>
    <w:pPr>
      <w:ind w:left="720" w:hanging="360"/>
      <w:contextualSpacing/>
    </w:pPr>
  </w:style>
  <w:style w:type="paragraph" w:customStyle="1" w:styleId="Doc-text2">
    <w:name w:val="Doc-text2"/>
    <w:basedOn w:val="Normal"/>
    <w:link w:val="Doc-text2Char"/>
    <w:qFormat/>
    <w:rsid w:val="001F1E0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1F1E02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CA337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A3379"/>
    <w:rPr>
      <w:color w:val="800080"/>
      <w:u w:val="single"/>
    </w:rPr>
  </w:style>
  <w:style w:type="paragraph" w:styleId="TOC3">
    <w:name w:val="toc 3"/>
    <w:basedOn w:val="Normal"/>
    <w:next w:val="Normal"/>
    <w:autoRedefine/>
    <w:semiHidden/>
    <w:rsid w:val="00D0584F"/>
    <w:pPr>
      <w:numPr>
        <w:numId w:val="16"/>
      </w:numPr>
      <w:spacing w:before="40" w:after="0"/>
    </w:pPr>
    <w:rPr>
      <w:rFonts w:ascii="Arial" w:eastAsia="MS Mincho" w:hAnsi="Arial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652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283"/>
    <w:rPr>
      <w:rFonts w:ascii="Times New Roman" w:hAnsi="Times New Roman"/>
      <w:lang w:eastAsia="en-US"/>
    </w:rPr>
  </w:style>
  <w:style w:type="paragraph" w:customStyle="1" w:styleId="TF">
    <w:name w:val="TF"/>
    <w:aliases w:val="left"/>
    <w:basedOn w:val="TH"/>
    <w:link w:val="TFChar"/>
    <w:rsid w:val="0046685F"/>
    <w:pPr>
      <w:keepNext w:val="0"/>
      <w:spacing w:before="0" w:after="240"/>
    </w:pPr>
    <w:rPr>
      <w:rFonts w:eastAsia="MS Mincho"/>
      <w:lang w:val="en-GB"/>
    </w:rPr>
  </w:style>
  <w:style w:type="paragraph" w:customStyle="1" w:styleId="NO">
    <w:name w:val="NO"/>
    <w:basedOn w:val="Normal"/>
    <w:rsid w:val="0046685F"/>
    <w:pPr>
      <w:keepLines/>
      <w:ind w:left="1135" w:hanging="851"/>
    </w:pPr>
    <w:rPr>
      <w:rFonts w:eastAsia="MS Mincho"/>
      <w:lang w:val="en-GB"/>
    </w:rPr>
  </w:style>
  <w:style w:type="character" w:customStyle="1" w:styleId="TFChar">
    <w:name w:val="TF Char"/>
    <w:link w:val="TF"/>
    <w:rsid w:val="0046685F"/>
    <w:rPr>
      <w:rFonts w:ascii="Arial" w:eastAsia="MS Mincho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E6D5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47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3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12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4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77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46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4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2938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715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718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81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5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3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433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1561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2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6058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07420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839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3385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154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49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745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254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49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19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0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74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36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92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2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726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52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75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784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5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8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3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2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75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21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86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4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78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9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5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495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3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003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3220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402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2195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270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465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406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88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06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26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113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9890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6088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9906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0694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4617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5532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9048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925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1586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1655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7056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3172">
          <w:marLeft w:val="274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2754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8855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769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0230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5744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641">
          <w:marLeft w:val="274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664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717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965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9575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6477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0440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7000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1065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2970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2757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9261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881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662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69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778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1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83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68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9004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675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419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263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4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3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98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4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6222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48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62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3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88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5045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0694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8830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7213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8171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500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</dc:creator>
  <cp:lastModifiedBy>renda</cp:lastModifiedBy>
  <cp:revision>17</cp:revision>
  <dcterms:created xsi:type="dcterms:W3CDTF">2015-10-30T23:33:00Z</dcterms:created>
  <dcterms:modified xsi:type="dcterms:W3CDTF">2015-11-05T00:34:00Z</dcterms:modified>
</cp:coreProperties>
</file>